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25"/>
        <w:bidi w:val="0"/>
        <w:ind w:left="0" w:right="0" w:hanging="0"/>
        <w:rPr/>
      </w:pPr>
      <w:r>
        <w:rPr/>
        <w:t>УДК 534.1</w:t>
      </w:r>
    </w:p>
    <w:p>
      <w:pPr>
        <w:pStyle w:val="Style25"/>
        <w:bidi w:val="0"/>
        <w:ind w:left="0" w:right="0" w:hanging="0"/>
        <w:rPr/>
      </w:pPr>
      <w:r>
        <w:rPr/>
      </w:r>
    </w:p>
    <w:p>
      <w:pPr>
        <w:pStyle w:val="Style24"/>
        <w:bidi w:val="0"/>
        <w:rPr>
          <w:lang w:val="ru-RU"/>
        </w:rPr>
      </w:pPr>
      <w:r>
        <w:rPr>
          <w:lang w:val="ru-RU"/>
        </w:rPr>
        <w:t>Исследование колебаний при кантовании колонного аппарата с помощью самомонтирующегося крана</w:t>
      </w:r>
    </w:p>
    <w:p>
      <w:pPr>
        <w:pStyle w:val="Style21"/>
        <w:bidi w:val="0"/>
        <w:spacing w:lineRule="auto" w:line="360"/>
        <w:ind w:left="0" w:right="0" w:firstLine="567"/>
        <w:jc w:val="both"/>
        <w:rPr/>
      </w:pPr>
      <w:r>
        <w:rPr/>
      </w:r>
    </w:p>
    <w:p>
      <w:pPr>
        <w:pStyle w:val="Style24"/>
        <w:bidi w:val="0"/>
        <w:rPr/>
      </w:pPr>
      <w:r>
        <w:rPr/>
        <w:t>Беличенко Данил Александрович</w:t>
      </w:r>
      <w:r>
        <w:rPr>
          <w:vertAlign w:val="superscript"/>
        </w:rPr>
        <w:t>1</w:t>
      </w:r>
      <w:r>
        <w:rPr>
          <w:position w:val="0"/>
          <w:sz w:val="24"/>
          <w:sz w:val="24"/>
          <w:vertAlign w:val="baseline"/>
        </w:rPr>
        <w:tab/>
        <w:tab/>
      </w:r>
      <w:r>
        <w:rPr>
          <w:b w:val="false"/>
          <w:bCs w:val="false"/>
          <w:position w:val="0"/>
          <w:sz w:val="24"/>
          <w:sz w:val="24"/>
          <w:vertAlign w:val="baseline"/>
          <w:lang w:val="en-US"/>
        </w:rPr>
        <w:t>belichenkoda@student.bmstu.ru</w:t>
      </w:r>
    </w:p>
    <w:p>
      <w:pPr>
        <w:pStyle w:val="Style21"/>
        <w:bidi w:val="0"/>
        <w:rPr/>
      </w:pPr>
      <w:r>
        <w:rPr>
          <w:b w:val="false"/>
          <w:bCs w:val="false"/>
          <w:position w:val="0"/>
          <w:sz w:val="24"/>
          <w:sz w:val="24"/>
          <w:vertAlign w:val="baseline"/>
          <w:lang w:val="en-US"/>
        </w:rPr>
        <w:tab/>
        <w:tab/>
        <w:tab/>
        <w:tab/>
        <w:tab/>
        <w:tab/>
        <w:tab/>
        <w:t>SPIN-</w:t>
      </w:r>
      <w:r>
        <w:rPr>
          <w:b w:val="false"/>
          <w:bCs w:val="false"/>
          <w:position w:val="0"/>
          <w:sz w:val="24"/>
          <w:sz w:val="24"/>
          <w:vertAlign w:val="baseline"/>
          <w:lang w:val="ru-RU"/>
        </w:rPr>
        <w:t>код: 3525-3310</w:t>
      </w:r>
    </w:p>
    <w:p>
      <w:pPr>
        <w:pStyle w:val="Style26"/>
        <w:bidi w:val="0"/>
        <w:jc w:val="left"/>
        <w:rPr>
          <w:vertAlign w:val="superscript"/>
        </w:rPr>
      </w:pPr>
      <w:r>
        <w:rPr>
          <w:vertAlign w:val="superscript"/>
        </w:rPr>
        <w:t>1</w:t>
      </w:r>
      <w:r>
        <w:rPr>
          <w:position w:val="0"/>
          <w:sz w:val="24"/>
          <w:sz w:val="24"/>
          <w:vertAlign w:val="baseline"/>
        </w:rPr>
        <w:t xml:space="preserve"> МГТУ им. Н.Э. Баумана, Москва, Россия</w:t>
      </w:r>
    </w:p>
    <w:p>
      <w:pPr>
        <w:pStyle w:val="Style25"/>
        <w:bidi w:val="0"/>
        <w:ind w:left="0" w:right="0" w:hanging="0"/>
        <w:rPr/>
      </w:pPr>
      <w:r>
        <w:rPr/>
      </w:r>
    </w:p>
    <w:p>
      <w:pPr>
        <w:pStyle w:val="Style25"/>
        <w:bidi w:val="0"/>
        <w:rPr>
          <w:lang w:val="ru-RU"/>
        </w:rPr>
      </w:pPr>
      <w:r>
        <w:rPr>
          <w:b/>
          <w:bCs/>
          <w:lang w:val="ru-RU"/>
        </w:rPr>
        <w:t>Аннотация.</w:t>
      </w:r>
      <w:r>
        <w:rPr>
          <w:lang w:val="ru-RU"/>
        </w:rPr>
        <w:t xml:space="preserve">  Рассмотрен процесс кантования колонного аппарата для нефтепереработки при помощи специальной самомонтирующейся подъемно-транспортной системы </w:t>
      </w:r>
      <w:r>
        <w:rPr>
          <w:lang w:val="en-US"/>
        </w:rPr>
        <w:t>ENERPAC B</w:t>
        <w:noBreakHyphen/>
        <w:t xml:space="preserve">SET. </w:t>
      </w:r>
      <w:r>
        <w:rPr>
          <w:lang w:val="ru-RU"/>
        </w:rPr>
        <w:t xml:space="preserve">Проведен кинематический анализ такта подъема, в котором наблюдаются наибольшие подъемные усилия. Рассчитано теоретическое минимальное время подъема за один такт, </w:t>
      </w:r>
      <w:r>
        <w:rPr>
          <w:lang w:val="en-US"/>
        </w:rPr>
        <w:t>t=</w:t>
      </w:r>
      <w:r>
        <w:rPr>
          <w:lang w:val="ru-RU"/>
        </w:rPr>
        <w:t xml:space="preserve">9,12 с. Проведен расчет переходного процесса, рассмотрен такт с наибольшими подъемными усилиями: выявлено возникновение затухающего колебания </w:t>
      </w:r>
      <w:r>
        <w:rPr>
          <w:lang w:val="ru-RU"/>
        </w:rPr>
        <w:t xml:space="preserve">в поперечном направлении </w:t>
      </w:r>
      <w:r>
        <w:rPr>
          <w:lang w:val="ru-RU"/>
        </w:rPr>
        <w:t>относительно</w:t>
      </w:r>
      <w:r>
        <w:rPr>
          <w:lang w:val="ru-RU"/>
        </w:rPr>
        <w:t xml:space="preserve"> пролетно</w:t>
      </w:r>
      <w:r>
        <w:rPr>
          <w:lang w:val="ru-RU"/>
        </w:rPr>
        <w:t>го</w:t>
      </w:r>
      <w:r>
        <w:rPr>
          <w:lang w:val="ru-RU"/>
        </w:rPr>
        <w:t xml:space="preserve"> </w:t>
      </w:r>
      <w:r>
        <w:rPr>
          <w:lang w:val="ru-RU"/>
        </w:rPr>
        <w:t>строения</w:t>
      </w:r>
      <w:r>
        <w:rPr>
          <w:lang w:val="ru-RU"/>
        </w:rPr>
        <w:t xml:space="preserve"> крана. Данное колебание не приводит к потери устойчивости.</w:t>
      </w:r>
    </w:p>
    <w:p>
      <w:pPr>
        <w:pStyle w:val="Style25"/>
        <w:bidi w:val="0"/>
        <w:rPr>
          <w:lang w:val="ru-RU"/>
        </w:rPr>
      </w:pPr>
      <w:r>
        <w:rPr>
          <w:lang w:val="ru-RU"/>
        </w:rPr>
      </w:r>
    </w:p>
    <w:p>
      <w:pPr>
        <w:pStyle w:val="Style25"/>
        <w:bidi w:val="0"/>
        <w:rPr>
          <w:lang w:val="ru-RU"/>
        </w:rPr>
      </w:pPr>
      <w:r>
        <w:rPr>
          <w:b/>
          <w:bCs/>
          <w:lang w:val="ru-RU"/>
        </w:rPr>
        <w:t>Ключевые слова:</w:t>
      </w:r>
      <w:r>
        <w:rPr>
          <w:lang w:val="ru-RU"/>
        </w:rPr>
        <w:t xml:space="preserve"> самомонтирующийся кран, колонный аппарат, процесс кантования, расчет колебаний, </w:t>
      </w:r>
      <w:r>
        <w:rPr>
          <w:lang w:val="ru-RU"/>
        </w:rPr>
        <w:t xml:space="preserve">программный комплекс </w:t>
      </w:r>
      <w:r>
        <w:rPr>
          <w:lang w:val="en-US"/>
        </w:rPr>
        <w:t>ANSYS</w:t>
      </w:r>
    </w:p>
    <w:p>
      <w:pPr>
        <w:pStyle w:val="Style25"/>
        <w:bidi w:val="0"/>
        <w:rPr/>
      </w:pPr>
      <w:r>
        <w:rPr/>
      </w:r>
    </w:p>
    <w:p>
      <w:pPr>
        <w:pStyle w:val="Style21"/>
        <w:rPr/>
      </w:pPr>
      <w:r>
        <w:rPr>
          <w:b/>
          <w:bCs/>
        </w:rPr>
        <w:t>Введение.</w:t>
      </w:r>
      <w:r>
        <w:rPr/>
        <w:t xml:space="preserve"> </w:t>
      </w:r>
      <w:r>
        <w:rPr/>
        <w:t>В работе рассматривается процесс кантования колонного аппарата, реактора гидрокрекинга, используемого на нефтехимическом производстве для избавления смеси от нежелательных компонентов. Реакторы гидрокрекинга собирают специализированные производители – транспортировка и монтаж данно</w:t>
      </w:r>
      <w:r>
        <w:rPr/>
        <w:t>го</w:t>
      </w:r>
      <w:r>
        <w:rPr/>
        <w:t xml:space="preserve"> оборудовани</w:t>
      </w:r>
      <w:r>
        <w:rPr/>
        <w:t>я</w:t>
      </w:r>
      <w:r>
        <w:rPr/>
        <w:t xml:space="preserve"> </w:t>
      </w:r>
      <w:r>
        <w:rPr/>
        <w:t>осуществляются в собранном виде</w:t>
      </w:r>
      <w:r>
        <w:rPr/>
        <w:t xml:space="preserve">. Для кантования колонных аппаратов, перевода из горизонтального положения в вертикальное, применяют самомонтирующиеся подъемно-транспортные системы </w:t>
      </w:r>
      <w:r>
        <w:rPr>
          <w:lang w:val="en-US"/>
        </w:rPr>
        <w:t>[1]</w:t>
      </w:r>
      <w:r>
        <w:rPr/>
        <w:t xml:space="preserve">. Процесс кантования дискретный — вершину реактора гидрокрекинга, закрепленную на тросах, подтягивают гидравлические домкраты. После протяжки тросы перехватываются стопорным механизмом, поршень совершает обратный ход для нового рабочего хода. </w:t>
      </w:r>
      <w:r>
        <w:rPr/>
        <w:t xml:space="preserve">Целью работы является </w:t>
      </w:r>
      <w:r>
        <w:rPr/>
        <w:t>выявление</w:t>
      </w:r>
      <w:r>
        <w:rPr/>
        <w:t xml:space="preserve"> колебаний подъемно-транспортной системы в процессе кантования колонного аппарата. Актуальность проекта обусловлена потребностью в строительстве новых и модернизации старых предприятий нефтехимической отрасли. Новизна проекта заключается в создании и расчете полной модели подъемно-транспортной системы. </w:t>
      </w:r>
    </w:p>
    <w:p>
      <w:pPr>
        <w:pStyle w:val="Style21"/>
        <w:rPr/>
      </w:pPr>
      <w:r>
        <w:rPr>
          <w:b/>
          <w:bCs/>
        </w:rPr>
        <w:t>Материалы и методы.</w:t>
      </w:r>
      <w:r>
        <w:rPr/>
        <w:t xml:space="preserve"> </w:t>
      </w:r>
      <w:r>
        <w:rPr>
          <w:lang w:val="ru-RU"/>
        </w:rPr>
        <w:t xml:space="preserve">На первом этапе исследования колебаний подъемно-транспортная система и колонный аппарат были представлены в виде рычажного механизма. </w:t>
      </w:r>
      <w:r>
        <w:rPr>
          <w:lang w:val="ru-RU"/>
        </w:rPr>
        <w:t xml:space="preserve">Для полученной схемы был проведен кинематический анализ и получено теоретическое наименьшее время одного такта подъема </w:t>
      </w:r>
      <w:r>
        <w:rPr>
          <w:lang w:val="en-US"/>
        </w:rPr>
        <w:t>t=9,1</w:t>
      </w:r>
      <w:r>
        <w:rPr>
          <w:lang w:val="ru-RU"/>
        </w:rPr>
        <w:t>2</w:t>
      </w:r>
      <w:r>
        <w:rPr>
          <w:lang w:val="en-US"/>
        </w:rPr>
        <w:t xml:space="preserve"> </w:t>
      </w:r>
      <w:r>
        <w:rPr>
          <w:lang w:val="ru-RU"/>
        </w:rPr>
        <w:t>с. Далее был подобран закон изменения усилия в домкратах, который обеспечивает минимальное время подъема.</w:t>
      </w:r>
    </w:p>
    <w:p>
      <w:pPr>
        <w:pStyle w:val="Style21"/>
        <w:rPr/>
      </w:pPr>
      <w:r>
        <w:rPr>
          <w:lang w:val="ru-RU"/>
        </w:rPr>
        <w:t xml:space="preserve">На втором этапе был проведен расчет переходного процесса в программе </w:t>
      </w:r>
      <w:r>
        <w:rPr>
          <w:lang w:val="en-US"/>
        </w:rPr>
        <w:t xml:space="preserve">ANSYS Mechanical APDL – </w:t>
      </w:r>
      <w:r>
        <w:rPr>
          <w:lang w:val="ru-RU"/>
        </w:rPr>
        <w:t xml:space="preserve">к подъемно-транспортной системе были приложены динамические нагрузки, ранее полученные усилия в домкрате </w:t>
      </w:r>
      <w:r>
        <w:rPr>
          <w:lang w:val="en-US"/>
        </w:rPr>
        <w:t>[2]</w:t>
      </w:r>
      <w:r>
        <w:rPr>
          <w:lang w:val="ru-RU"/>
        </w:rPr>
        <w:t xml:space="preserve">. Помимо усилия в домкрате, к пролетному мосту была приложена поперечная нагрузка, имитирующая отклонение вершины колонного аппарата при подъеме. </w:t>
      </w:r>
    </w:p>
    <w:p>
      <w:pPr>
        <w:pStyle w:val="Style21"/>
        <w:rPr/>
      </w:pPr>
      <w:r>
        <w:rPr>
          <w:b/>
          <w:bCs/>
          <w:i w:val="false"/>
          <w:iCs w:val="false"/>
          <w:lang w:val="ru-RU"/>
        </w:rPr>
        <w:t>Результаты.</w:t>
      </w:r>
      <w:r>
        <w:rPr>
          <w:lang w:val="ru-RU"/>
        </w:rPr>
        <w:t xml:space="preserve"> По результатам расчета динамической модели было выявлено, что по вертикал</w:t>
      </w:r>
      <w:r>
        <w:rPr>
          <w:lang w:val="ru-RU"/>
        </w:rPr>
        <w:t>и</w:t>
      </w:r>
      <w:r>
        <w:rPr>
          <w:lang w:val="ru-RU"/>
        </w:rPr>
        <w:t xml:space="preserve"> вершины модели перемещаются плавно — не возникает колебаний, деформация проходит непрерывно. По горизонтали возникает затухающее колебание — максимальное отклонение вершины составляет </w:t>
      </w:r>
      <w:r>
        <w:rPr>
          <w:lang w:val="ru-RU"/>
        </w:rPr>
        <w:t>А=</w:t>
      </w:r>
      <w:r>
        <w:rPr>
          <w:lang w:val="ru-RU"/>
        </w:rPr>
        <w:t xml:space="preserve">89 мм. </w:t>
      </w:r>
      <w:r>
        <w:rPr>
          <w:lang w:val="ru-RU"/>
        </w:rPr>
        <w:t xml:space="preserve">Период колебания </w:t>
      </w:r>
      <w:r>
        <w:rPr>
          <w:lang w:val="en-US"/>
        </w:rPr>
        <w:t xml:space="preserve">T </w:t>
      </w:r>
      <w:r>
        <w:rPr>
          <w:lang w:val="ru-RU"/>
        </w:rPr>
        <w:t xml:space="preserve">равен времени подъема </w:t>
      </w:r>
      <w:r>
        <w:rPr>
          <w:lang w:val="en-US"/>
        </w:rPr>
        <w:t xml:space="preserve">t. </w:t>
      </w:r>
      <w:r>
        <w:rPr>
          <w:lang w:val="ru-RU"/>
        </w:rPr>
        <w:t xml:space="preserve">Таким образом, при кантовании колонного аппарата возникает затухающее колебание, но оно не является критическим, не ведет к потере устойчивости </w:t>
      </w:r>
      <w:r>
        <w:rPr>
          <w:lang w:val="en-US"/>
        </w:rPr>
        <w:t>[3, c.366]</w:t>
      </w:r>
      <w:r>
        <w:rPr>
          <w:lang w:val="ru-RU"/>
        </w:rPr>
        <w:t xml:space="preserve">. </w:t>
      </w:r>
    </w:p>
    <w:p>
      <w:pPr>
        <w:pStyle w:val="Style21"/>
        <w:rPr/>
      </w:pPr>
      <w:r>
        <w:rPr>
          <w:b/>
          <w:bCs/>
          <w:lang w:val="ru-RU"/>
        </w:rPr>
        <w:t>Заключение.</w:t>
      </w:r>
      <w:r>
        <w:rPr>
          <w:lang w:val="ru-RU"/>
        </w:rPr>
        <w:t xml:space="preserve"> Цель исследования достигнута — по результатам расчета динамической модели процесса подъема реактора гидрокрекинга </w:t>
      </w:r>
      <w:r>
        <w:rPr>
          <w:lang w:val="ru-RU"/>
        </w:rPr>
        <w:t>обнаружено</w:t>
      </w:r>
      <w:r>
        <w:rPr>
          <w:lang w:val="ru-RU"/>
        </w:rPr>
        <w:t xml:space="preserve"> затухающее колебание с максимальной амплитудой А=89 мм. Использованную методику создания динамической модели подъемно-транспортной системы можно применять для расчета такелажных работ на реальных объектах или при создании автоматизированного оборудования для операции кантования.</w:t>
      </w:r>
    </w:p>
    <w:p>
      <w:pPr>
        <w:pStyle w:val="Style21"/>
        <w:rPr>
          <w:lang w:val="ru-RU"/>
        </w:rPr>
      </w:pPr>
      <w:r>
        <w:rPr/>
      </w:r>
    </w:p>
    <w:p>
      <w:pPr>
        <w:pStyle w:val="Style24"/>
        <w:rPr/>
      </w:pPr>
      <w:r>
        <w:rPr/>
        <w:t>Список источников</w:t>
      </w:r>
    </w:p>
    <w:p>
      <w:pPr>
        <w:pStyle w:val="Style23"/>
        <w:rPr/>
      </w:pPr>
      <w:r>
        <w:rPr>
          <w:lang w:val="en-US"/>
        </w:rPr>
        <w:t>[1]</w:t>
        <w:tab/>
      </w:r>
      <w:r>
        <w:rPr>
          <w:lang w:val="ru-RU"/>
        </w:rPr>
        <w:t xml:space="preserve">Дроговоз П.А., Попович А.П. Сравнительный анализ технологий для подъема и монтажа крупнотоннажного оборудования в проекте реконструкции Ачинского нефтеперерабатывающего завода. </w:t>
      </w:r>
      <w:r>
        <w:rPr>
          <w:i/>
          <w:iCs/>
          <w:lang w:val="ru-RU"/>
        </w:rPr>
        <w:t>Инженерный журнал: наука и инновации</w:t>
      </w:r>
      <w:r>
        <w:rPr>
          <w:lang w:val="ru-RU"/>
        </w:rPr>
        <w:t xml:space="preserve">, 2014, № 3. </w:t>
      </w:r>
      <w:r>
        <w:rPr>
          <w:lang w:val="en-US"/>
        </w:rPr>
        <w:t>URL: https://engjournal.bmstu.ru/articles/1223/1223.pdf (</w:t>
      </w:r>
      <w:r>
        <w:rPr>
          <w:lang w:val="ru-RU"/>
        </w:rPr>
        <w:t>дата обращения 20.10.2025).</w:t>
      </w:r>
    </w:p>
    <w:p>
      <w:pPr>
        <w:pStyle w:val="Style23"/>
        <w:rPr>
          <w:lang w:val="en-US"/>
        </w:rPr>
      </w:pPr>
      <w:r>
        <w:rPr>
          <w:lang w:val="en-US"/>
        </w:rPr>
        <w:t>[2]</w:t>
        <w:tab/>
      </w:r>
      <w:r>
        <w:rPr>
          <w:lang w:val="ru-RU"/>
        </w:rPr>
        <w:t xml:space="preserve">Жидков А.В. </w:t>
      </w:r>
      <w:r>
        <w:rPr>
          <w:i/>
          <w:iCs/>
          <w:lang w:val="ru-RU"/>
        </w:rPr>
        <w:t xml:space="preserve">Применение программы </w:t>
      </w:r>
      <w:r>
        <w:rPr>
          <w:i/>
          <w:iCs/>
          <w:lang w:val="en-US"/>
        </w:rPr>
        <w:t xml:space="preserve">ANSYS </w:t>
      </w:r>
      <w:r>
        <w:rPr>
          <w:i/>
          <w:iCs/>
          <w:lang w:val="ru-RU"/>
        </w:rPr>
        <w:t>к решению задач геометрического и конечно-элементного моделирования</w:t>
      </w:r>
      <w:r>
        <w:rPr>
          <w:lang w:val="ru-RU"/>
        </w:rPr>
        <w:t>. Нижний Новгород, НГУ им. Н.И.Лобачевского, 2006, 115 с.</w:t>
      </w:r>
    </w:p>
    <w:p>
      <w:pPr>
        <w:pStyle w:val="Style23"/>
        <w:rPr/>
      </w:pPr>
      <w:r>
        <w:rPr>
          <w:lang w:val="en-US"/>
        </w:rPr>
        <w:t>[3]</w:t>
        <w:tab/>
      </w:r>
      <w:r>
        <w:rPr/>
        <w:t xml:space="preserve">Валишвили Н.В., Гаврюшин С.С. </w:t>
      </w:r>
      <w:r>
        <w:rPr>
          <w:i/>
          <w:iCs/>
        </w:rPr>
        <w:t>Сопротивление материалов и конструкций: учебник для вузов</w:t>
      </w:r>
      <w:r>
        <w:rPr/>
        <w:t xml:space="preserve">. Москва: Издательство Юрайт, 2023, 429 с. 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/>
      </w:r>
    </w:p>
    <w:p>
      <w:pPr>
        <w:pStyle w:val="Style24"/>
        <w:rPr>
          <w:lang w:val="en-US"/>
        </w:rPr>
      </w:pPr>
      <w:r>
        <w:rPr>
          <w:lang w:val="en-US"/>
        </w:rPr>
        <w:t>Calculation of vibrations during tilting of a column apparatus using a self-mounting crane</w:t>
      </w:r>
    </w:p>
    <w:p>
      <w:pPr>
        <w:pStyle w:val="Style21"/>
        <w:rPr>
          <w:lang w:val="en-US"/>
        </w:rPr>
      </w:pPr>
      <w:r>
        <w:rPr>
          <w:lang w:val="en-US"/>
        </w:rPr>
      </w:r>
    </w:p>
    <w:p>
      <w:pPr>
        <w:pStyle w:val="Style25"/>
        <w:rPr/>
      </w:pPr>
      <w:r>
        <w:rPr>
          <w:b/>
          <w:bCs/>
          <w:lang w:val="en-US"/>
        </w:rPr>
        <w:t>Belichenko Danil Alexandrovich</w:t>
      </w:r>
      <w:r>
        <w:rPr>
          <w:b/>
          <w:bCs/>
          <w:vertAlign w:val="superscript"/>
          <w:lang w:val="en-US"/>
        </w:rPr>
        <w:t>1</w:t>
      </w:r>
      <w:r>
        <w:rPr>
          <w:position w:val="0"/>
          <w:sz w:val="24"/>
          <w:vertAlign w:val="baseline"/>
          <w:lang w:val="en-US"/>
        </w:rPr>
        <w:tab/>
        <w:tab/>
        <w:tab/>
      </w:r>
      <w:hyperlink r:id="rId2">
        <w:r>
          <w:rPr>
            <w:b w:val="false"/>
            <w:bCs w:val="false"/>
            <w:position w:val="0"/>
            <w:sz w:val="24"/>
            <w:sz w:val="24"/>
            <w:vertAlign w:val="baseline"/>
            <w:lang w:val="en-US"/>
          </w:rPr>
          <w:t>belichenkoda@student.bmstu.ru</w:t>
        </w:r>
      </w:hyperlink>
    </w:p>
    <w:p>
      <w:pPr>
        <w:pStyle w:val="Style25"/>
        <w:rPr>
          <w:lang w:val="en-US"/>
        </w:rPr>
      </w:pPr>
      <w:r>
        <w:rPr>
          <w:b w:val="false"/>
          <w:bCs w:val="false"/>
          <w:position w:val="0"/>
          <w:sz w:val="24"/>
          <w:sz w:val="24"/>
          <w:vertAlign w:val="baseline"/>
          <w:lang w:val="en-US"/>
        </w:rPr>
        <w:tab/>
        <w:tab/>
        <w:tab/>
        <w:tab/>
        <w:tab/>
        <w:tab/>
        <w:tab/>
        <w:t>SPIN-code</w:t>
      </w:r>
      <w:r>
        <w:rPr>
          <w:b w:val="false"/>
          <w:bCs w:val="false"/>
          <w:position w:val="0"/>
          <w:sz w:val="24"/>
          <w:sz w:val="24"/>
          <w:vertAlign w:val="baseline"/>
          <w:lang w:val="ru-RU"/>
        </w:rPr>
        <w:t>: 3525-3310</w:t>
      </w:r>
    </w:p>
    <w:p>
      <w:pPr>
        <w:pStyle w:val="Style25"/>
        <w:rPr>
          <w:i/>
          <w:i/>
          <w:iCs/>
          <w:lang w:val="en-US"/>
        </w:rPr>
      </w:pPr>
      <w:r>
        <w:rPr>
          <w:b w:val="false"/>
          <w:bCs w:val="false"/>
          <w:i/>
          <w:iCs/>
          <w:sz w:val="24"/>
          <w:vertAlign w:val="superscript"/>
          <w:lang w:val="en-US"/>
        </w:rPr>
        <w:t>1</w:t>
      </w:r>
      <w:r>
        <w:rPr>
          <w:b w:val="false"/>
          <w:bCs w:val="false"/>
          <w:i/>
          <w:iCs/>
          <w:position w:val="0"/>
          <w:sz w:val="24"/>
          <w:sz w:val="24"/>
          <w:vertAlign w:val="baseline"/>
          <w:lang w:val="en-US"/>
        </w:rPr>
        <w:t xml:space="preserve"> Bauman Moscow State Technical University, Moscow, Russia</w:t>
      </w:r>
    </w:p>
    <w:p>
      <w:pPr>
        <w:pStyle w:val="Style25"/>
        <w:rPr>
          <w:lang w:val="en-US"/>
        </w:rPr>
      </w:pPr>
      <w:r>
        <w:rPr>
          <w:lang w:val="en-US"/>
        </w:rPr>
      </w:r>
    </w:p>
    <w:p>
      <w:pPr>
        <w:pStyle w:val="Style25"/>
        <w:rPr>
          <w:lang w:val="en-US"/>
        </w:rPr>
      </w:pPr>
      <w:r>
        <w:rPr>
          <w:b/>
          <w:bCs/>
          <w:lang w:val="en-US"/>
        </w:rPr>
        <w:t>Annotation.</w:t>
      </w:r>
      <w:r>
        <w:rPr>
          <w:lang w:val="en-US"/>
        </w:rPr>
        <w:t xml:space="preserve"> The process of tipping a column apparatus for oil refining using a special self-mounting lifting and transport system ENERPAC B-SET is considered. A kinematic analysis of the lifting stroke, in which the greatest lifting forces are observed, is carried out. The theoretical minimum lifting time per clock cycle is calculated, t=9.12 s. The calculation of the transient process is carried out, the stroke with the highest lifting forces is considered: the occurrence of a damp</w:t>
      </w:r>
      <w:r>
        <w:rPr>
          <w:lang w:val="en-US"/>
        </w:rPr>
        <w:t>ed</w:t>
      </w:r>
      <w:r>
        <w:rPr>
          <w:lang w:val="en-US"/>
        </w:rPr>
        <w:t xml:space="preserve"> oscillation in the transverse direction, relative to the crane span bridge, is revealed. This </w:t>
      </w:r>
      <w:r>
        <w:rPr>
          <w:lang w:val="en-US"/>
        </w:rPr>
        <w:t>oscillation</w:t>
      </w:r>
      <w:r>
        <w:rPr>
          <w:lang w:val="en-US"/>
        </w:rPr>
        <w:t xml:space="preserve"> does not lead to a loss of stability. </w:t>
      </w:r>
    </w:p>
    <w:p>
      <w:pPr>
        <w:pStyle w:val="Style25"/>
        <w:rPr>
          <w:b w:val="false"/>
          <w:b w:val="false"/>
          <w:bCs w:val="false"/>
          <w:position w:val="0"/>
          <w:sz w:val="24"/>
          <w:sz w:val="24"/>
          <w:vertAlign w:val="baseline"/>
        </w:rPr>
      </w:pPr>
      <w:r>
        <w:rPr>
          <w:lang w:val="en-US"/>
        </w:rPr>
      </w:r>
    </w:p>
    <w:p>
      <w:pPr>
        <w:pStyle w:val="Style24"/>
        <w:rPr/>
      </w:pPr>
      <w:r>
        <w:rPr/>
        <w:t>List of sources</w:t>
      </w:r>
    </w:p>
    <w:p>
      <w:pPr>
        <w:pStyle w:val="Style23"/>
        <w:rPr/>
      </w:pPr>
      <w:r>
        <w:rPr>
          <w:lang w:val="en-US"/>
        </w:rPr>
        <w:t>[1]</w:t>
        <w:tab/>
      </w:r>
      <w:r>
        <w:rPr>
          <w:lang w:val="ru-RU"/>
        </w:rPr>
        <w:t xml:space="preserve">Дроговоз П.А., Попович А.П. Сравнительный анализ технологий для подъема и монтажа крупнотоннажного оборудования в проекте реконструкции Ачинского нефтеперерабатывающего завода. </w:t>
      </w:r>
      <w:r>
        <w:rPr>
          <w:i/>
          <w:iCs/>
          <w:lang w:val="ru-RU"/>
        </w:rPr>
        <w:t>Инженерный журнал: наука и инновации</w:t>
      </w:r>
      <w:r>
        <w:rPr>
          <w:lang w:val="ru-RU"/>
        </w:rPr>
        <w:t xml:space="preserve">, 2014, № 3. </w:t>
      </w:r>
      <w:r>
        <w:rPr>
          <w:lang w:val="en-US"/>
        </w:rPr>
        <w:t>URL: https://engjournal.bmstu.ru/articles/1223/1223.pdf (</w:t>
      </w:r>
      <w:r>
        <w:rPr>
          <w:lang w:val="ru-RU"/>
        </w:rPr>
        <w:t>дата обращения 20.10.2025).</w:t>
      </w:r>
    </w:p>
    <w:p>
      <w:pPr>
        <w:pStyle w:val="Style23"/>
        <w:rPr>
          <w:lang w:val="en-US"/>
        </w:rPr>
      </w:pPr>
      <w:r>
        <w:rPr>
          <w:lang w:val="en-US"/>
        </w:rPr>
        <w:t>[2]</w:t>
        <w:tab/>
      </w:r>
      <w:r>
        <w:rPr>
          <w:lang w:val="ru-RU"/>
        </w:rPr>
        <w:t xml:space="preserve">Жидков А.В. </w:t>
      </w:r>
      <w:r>
        <w:rPr>
          <w:i/>
          <w:iCs/>
          <w:lang w:val="ru-RU"/>
        </w:rPr>
        <w:t xml:space="preserve">Применение программы </w:t>
      </w:r>
      <w:r>
        <w:rPr>
          <w:i/>
          <w:iCs/>
          <w:lang w:val="en-US"/>
        </w:rPr>
        <w:t xml:space="preserve">ANSYS </w:t>
      </w:r>
      <w:r>
        <w:rPr>
          <w:i/>
          <w:iCs/>
          <w:lang w:val="ru-RU"/>
        </w:rPr>
        <w:t>к решению задач геометрического и конечно-элементного моделирования</w:t>
      </w:r>
      <w:r>
        <w:rPr>
          <w:lang w:val="ru-RU"/>
        </w:rPr>
        <w:t>. Нижний Новгород, НГУ им. Н.И.Лобачевского, 2006, 115 с.</w:t>
      </w:r>
    </w:p>
    <w:p>
      <w:pPr>
        <w:pStyle w:val="Style23"/>
        <w:rPr/>
      </w:pPr>
      <w:r>
        <w:rPr>
          <w:lang w:val="en-US"/>
        </w:rPr>
        <w:t>[3]</w:t>
        <w:tab/>
      </w:r>
      <w:r>
        <w:rPr/>
        <w:t xml:space="preserve">Валишвили Н.В., Гаврюшин С.С. </w:t>
      </w:r>
      <w:r>
        <w:rPr>
          <w:i/>
          <w:iCs/>
        </w:rPr>
        <w:t>Сопротивление материалов и конструкций: учебник для вузов</w:t>
      </w:r>
      <w:r>
        <w:rPr/>
        <w:t xml:space="preserve">. Москва: Издательство Юрайт, 2023, 429 с.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Arial">
    <w:charset w:val="01"/>
    <w:family w:val="swiss"/>
    <w:pitch w:val="default"/>
  </w:font>
  <w:font w:name="Times New Roman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Arial" w:hAnsi="Arial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yle14">
    <w:name w:val="Интернет-ссылка"/>
    <w:rPr>
      <w:color w:val="000080"/>
      <w:u w:val="single"/>
      <w:lang w:val="zxx" w:eastAsia="zxx" w:bidi="zxx"/>
    </w:rPr>
  </w:style>
  <w:style w:type="character" w:styleId="Style15">
    <w:name w:val="Посещённая гиперссылка"/>
    <w:rPr>
      <w:color w:val="800000"/>
      <w:u w:val="single"/>
      <w:lang w:val="zxx" w:eastAsia="zxx" w:bidi="zxx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ascii="Arial" w:hAnsi="Arial" w:cs="Lucida San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ascii="Arial" w:hAnsi="Arial" w:cs="Lucida Sans"/>
      <w:lang w:val="zxx" w:eastAsia="zxx" w:bidi="zxx"/>
    </w:rPr>
  </w:style>
  <w:style w:type="paragraph" w:styleId="Style21">
    <w:name w:val="тезис-базовый"/>
    <w:qFormat/>
    <w:pPr>
      <w:widowControl/>
      <w:suppressAutoHyphens w:val="true"/>
      <w:overflowPunct w:val="false"/>
      <w:bidi w:val="0"/>
      <w:spacing w:lineRule="auto" w:line="360" w:before="0" w:after="0"/>
      <w:ind w:left="0" w:right="0" w:firstLine="567"/>
      <w:jc w:val="both"/>
    </w:pPr>
    <w:rPr>
      <w:rFonts w:ascii="Times New Roman" w:hAnsi="Times New Roman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22">
    <w:name w:val="тезис-жирный"/>
    <w:basedOn w:val="Style21"/>
    <w:next w:val="Style21"/>
    <w:qFormat/>
    <w:pPr/>
    <w:rPr>
      <w:b/>
    </w:rPr>
  </w:style>
  <w:style w:type="paragraph" w:styleId="Style23">
    <w:name w:val="тезис-список"/>
    <w:basedOn w:val="Style21"/>
    <w:qFormat/>
    <w:pPr>
      <w:tabs>
        <w:tab w:val="clear" w:pos="709"/>
      </w:tabs>
      <w:ind w:left="567" w:right="0" w:hanging="567"/>
    </w:pPr>
    <w:rPr/>
  </w:style>
  <w:style w:type="paragraph" w:styleId="Style24">
    <w:name w:val="тезис-жир-без-отступа"/>
    <w:basedOn w:val="Style22"/>
    <w:next w:val="Style21"/>
    <w:qFormat/>
    <w:pPr>
      <w:ind w:left="0" w:right="0" w:hanging="0"/>
    </w:pPr>
    <w:rPr/>
  </w:style>
  <w:style w:type="paragraph" w:styleId="Style25">
    <w:name w:val="тезис-баз-без-отс"/>
    <w:basedOn w:val="Style21"/>
    <w:qFormat/>
    <w:pPr>
      <w:ind w:left="0" w:right="0" w:hanging="0"/>
    </w:pPr>
    <w:rPr/>
  </w:style>
  <w:style w:type="paragraph" w:styleId="Style26">
    <w:name w:val="тезис-организация"/>
    <w:basedOn w:val="Style25"/>
    <w:qFormat/>
    <w:pPr>
      <w:jc w:val="left"/>
    </w:pPr>
    <w:rPr>
      <w:i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521</TotalTime>
  <Application>LibreOffice/7.2.4.1$Windows_X86_64 LibreOffice_project/27d75539669ac387bb498e35313b970b7fe9c4f9</Application>
  <AppVersion>15.0000</AppVersion>
  <Pages>3</Pages>
  <Words>687</Words>
  <Characters>5077</Characters>
  <CharactersWithSpaces>5769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2025-09-25T17:50:52Z</dcterms:created>
  <dc:creator/>
  <dc:description/>
  <dc:language>ru-RU</dc:language>
  <cp:lastModifiedBy/>
  <dcterms:modified xsi:type="dcterms:W3CDTF">2025-10-20T16:03:09Z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