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76E11" w:rsidRDefault="00000000">
      <w:pPr>
        <w:spacing w:after="120" w:line="310" w:lineRule="auto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Оптимизация расчетов кинематики параллельных манипуляторов с учетом задаваемых параметров.</w:t>
      </w:r>
    </w:p>
    <w:p w14:paraId="00000002" w14:textId="77777777" w:rsidR="00F76E11" w:rsidRDefault="00000000">
      <w:pPr>
        <w:spacing w:after="0"/>
        <w:rPr>
          <w:rFonts w:ascii="Aptos" w:eastAsia="Aptos" w:hAnsi="Aptos" w:cs="Aptos"/>
          <w:i/>
          <w:iCs/>
          <w:sz w:val="24"/>
          <w:szCs w:val="24"/>
        </w:rPr>
      </w:pPr>
      <w:r>
        <w:rPr>
          <w:rFonts w:ascii="Aptos" w:eastAsia="Aptos" w:hAnsi="Aptos" w:cs="Aptos"/>
          <w:i/>
          <w:iCs/>
          <w:sz w:val="24"/>
          <w:szCs w:val="24"/>
        </w:rPr>
        <w:t>Е. В. Солодкая</w:t>
      </w:r>
    </w:p>
    <w:p w14:paraId="6DECEAD8" w14:textId="77777777" w:rsidR="00BE43BB" w:rsidRDefault="00000000">
      <w:pPr>
        <w:spacing w:after="0"/>
        <w:rPr>
          <w:rFonts w:ascii="Aptos" w:eastAsia="Aptos" w:hAnsi="Aptos" w:cs="Aptos"/>
          <w:i/>
          <w:iCs/>
          <w:sz w:val="24"/>
          <w:szCs w:val="24"/>
          <w:lang w:val="ru-RU"/>
        </w:rPr>
      </w:pPr>
      <w:r>
        <w:rPr>
          <w:rFonts w:ascii="Aptos" w:eastAsia="Aptos" w:hAnsi="Aptos" w:cs="Aptos"/>
          <w:i/>
          <w:iCs/>
          <w:sz w:val="24"/>
          <w:szCs w:val="24"/>
        </w:rPr>
        <w:t xml:space="preserve">А. М. </w:t>
      </w:r>
      <w:proofErr w:type="spellStart"/>
      <w:r>
        <w:rPr>
          <w:rFonts w:ascii="Aptos" w:eastAsia="Aptos" w:hAnsi="Aptos" w:cs="Aptos"/>
          <w:i/>
          <w:iCs/>
          <w:sz w:val="24"/>
          <w:szCs w:val="24"/>
        </w:rPr>
        <w:t>Хужин</w:t>
      </w:r>
      <w:proofErr w:type="spellEnd"/>
    </w:p>
    <w:p w14:paraId="00000003" w14:textId="5ED6B50F" w:rsidR="00F76E11" w:rsidRPr="00BE43BB" w:rsidRDefault="00000000">
      <w:pPr>
        <w:spacing w:after="0"/>
        <w:rPr>
          <w:rFonts w:ascii="Aptos" w:eastAsia="Aptos" w:hAnsi="Aptos" w:cs="Aptos"/>
          <w:i/>
          <w:iCs/>
          <w:sz w:val="24"/>
          <w:szCs w:val="24"/>
          <w:lang w:val="ru-RU"/>
        </w:rPr>
      </w:pPr>
      <w:r>
        <w:rPr>
          <w:rFonts w:ascii="Aptos" w:eastAsia="Aptos" w:hAnsi="Aptos" w:cs="Aptos"/>
          <w:i/>
          <w:iCs/>
          <w:sz w:val="24"/>
          <w:szCs w:val="24"/>
        </w:rPr>
        <w:t xml:space="preserve"> Д. А. Шилкин</w:t>
      </w:r>
    </w:p>
    <w:p w14:paraId="00000004" w14:textId="77777777" w:rsidR="00F76E11" w:rsidRDefault="00F76E11">
      <w:pPr>
        <w:spacing w:after="0"/>
        <w:rPr>
          <w:rFonts w:ascii="Aptos" w:eastAsia="Aptos" w:hAnsi="Aptos" w:cs="Aptos"/>
          <w:i/>
          <w:iCs/>
        </w:rPr>
      </w:pPr>
    </w:p>
    <w:p w14:paraId="00000005" w14:textId="77777777" w:rsidR="00F76E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ptos" w:eastAsia="Aptos" w:hAnsi="Aptos" w:cs="Aptos"/>
          <w:sz w:val="24"/>
          <w:szCs w:val="24"/>
        </w:rPr>
        <w:t>МГТУ им Н. Э. Баумана</w:t>
      </w:r>
    </w:p>
    <w:p w14:paraId="7B7D873C" w14:textId="7A34AE9B" w:rsidR="00F16267" w:rsidRPr="00F16267" w:rsidRDefault="00000000" w:rsidP="00F16267">
      <w:pPr>
        <w:ind w:firstLine="708"/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</w:pPr>
      <w:r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>В рамках данной работ</w:t>
      </w:r>
      <w:r w:rsidR="00BE43BB"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>е</w:t>
      </w:r>
      <w:r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 xml:space="preserve"> проведен</w:t>
      </w:r>
      <w:r w:rsidR="00BE43BB"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>ы</w:t>
      </w:r>
      <w:r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 xml:space="preserve"> исследова</w:t>
      </w:r>
      <w:r w:rsidR="00BE43BB"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>ния</w:t>
      </w:r>
      <w:r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 xml:space="preserve"> кинематик</w:t>
      </w:r>
      <w:r w:rsidR="00BE43BB"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 xml:space="preserve">и </w:t>
      </w:r>
      <w:r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>параллельных манипуляторов, оценены различные характеристики и параметры конструкции таких манипуляторов, напрямую или косвенно, влияющих на результат работы.</w:t>
      </w:r>
      <w:r w:rsidR="00BE43BB"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 xml:space="preserve"> </w:t>
      </w:r>
      <w:r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>Также решены задачи прямой и обратной кинематики для параллельного манипулятора для задания движения</w:t>
      </w:r>
      <w:r w:rsidR="00BE43BB" w:rsidRPr="00F16267">
        <w:rPr>
          <w:rFonts w:ascii="Times New Roman" w:eastAsiaTheme="minorEastAsia" w:hAnsi="Times New Roman" w:cs="Times New Roman"/>
          <w:i/>
          <w:iCs/>
          <w:kern w:val="2"/>
          <w:sz w:val="24"/>
          <w:szCs w:val="24"/>
          <w:lang w:val="ru-RU" w:eastAsia="zh-CN"/>
          <w14:ligatures w14:val="standardContextual"/>
        </w:rPr>
        <w:t>.</w:t>
      </w:r>
    </w:p>
    <w:p w14:paraId="1C180343" w14:textId="77777777" w:rsidR="00B6302B" w:rsidRDefault="00F16267" w:rsidP="00B6302B">
      <w:pPr>
        <w:spacing w:before="480" w:after="48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работы заключалась в </w:t>
      </w:r>
      <w:r w:rsidR="00B630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оптимизации </w:t>
      </w:r>
      <w:r w:rsidR="00B6302B" w:rsidRPr="00B6302B">
        <w:rPr>
          <w:rFonts w:ascii="Times New Roman" w:eastAsia="Times New Roman" w:hAnsi="Times New Roman" w:cs="Times New Roman"/>
          <w:sz w:val="28"/>
          <w:szCs w:val="28"/>
          <w:lang w:val="ru-RU"/>
        </w:rPr>
        <w:t>расчетов кинематики параллельных манипуляторов</w:t>
      </w:r>
      <w:r w:rsidR="00B6302B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</w:t>
      </w:r>
      <w:r w:rsidR="00B6302B" w:rsidRPr="00B630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путем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ешени</w:t>
      </w:r>
      <w:r w:rsidR="00B6302B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прямой и обратной задач кинематики для параллельного манипулятора типа “дельта”</w:t>
      </w:r>
      <w:r w:rsidR="00B630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</w:rPr>
        <w:t>ля вычисления целевой позиции конечного звена в пространстве.</w:t>
      </w:r>
      <w:r w:rsidR="00B6302B" w:rsidRPr="00B630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4" w14:textId="209E096F" w:rsidR="00F76E11" w:rsidRPr="00966B72" w:rsidRDefault="00B6302B" w:rsidP="00966B72">
      <w:pPr>
        <w:spacing w:before="480" w:after="48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6267">
        <w:rPr>
          <w:rFonts w:ascii="Times New Roman" w:eastAsia="Times New Roman" w:hAnsi="Times New Roman" w:cs="Times New Roman"/>
          <w:sz w:val="28"/>
          <w:szCs w:val="28"/>
        </w:rPr>
        <w:t>Параллельные манипуляторы – более сложные в устройстве и проектировании, но более точные и быстрые по сравнению с другими типами манипуляторов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Необходимо отметить их преимущества: высокие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скорости и ускорения, малая подвижная масса, высокая жёсткость и точность позиционирования, но помимо преимуществ есть и недостатки, </w:t>
      </w:r>
      <w:r>
        <w:rPr>
          <w:rFonts w:ascii="Times New Roman" w:eastAsia="Times New Roman" w:hAnsi="Times New Roman" w:cs="Times New Roman"/>
          <w:sz w:val="28"/>
          <w:szCs w:val="28"/>
        </w:rPr>
        <w:t>например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сложность при проектировании и программировании.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При проектировании главными задачами становятся выбор двигателей для подвижных узлов, длина узлов. Для наиболее эффективной работы манипулятора требуется оптимизация этих параметров. При проектировании также необходимо учитывать люфты в звеньях, которые приведут к неточностям в конечном устройстве.</w:t>
      </w:r>
      <w:r w:rsidR="00966B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Источниками погрешностей являются: л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юфты в подшипниках, упругость звеньев, погрешности изготовления. </w:t>
      </w:r>
      <w:r w:rsidR="00966B72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юфт в приводе (моторе) </w:t>
      </w:r>
      <w:r w:rsidR="00966B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966B72">
        <w:rPr>
          <w:rFonts w:ascii="Times New Roman" w:eastAsia="Times New Roman" w:hAnsi="Times New Roman" w:cs="Times New Roman"/>
          <w:sz w:val="28"/>
          <w:szCs w:val="28"/>
        </w:rPr>
        <w:t>ключев</w:t>
      </w:r>
      <w:r w:rsidR="00966B72">
        <w:rPr>
          <w:rFonts w:ascii="Times New Roman" w:eastAsia="Times New Roman" w:hAnsi="Times New Roman" w:cs="Times New Roman"/>
          <w:sz w:val="28"/>
          <w:szCs w:val="28"/>
          <w:lang w:val="ru-RU"/>
        </w:rPr>
        <w:t>ой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факто</w:t>
      </w:r>
      <w:r w:rsidR="00966B72">
        <w:rPr>
          <w:rFonts w:ascii="Times New Roman" w:eastAsia="Times New Roman" w:hAnsi="Times New Roman" w:cs="Times New Roman"/>
          <w:sz w:val="28"/>
          <w:szCs w:val="28"/>
          <w:lang w:val="ru-RU"/>
        </w:rPr>
        <w:t>р погрешностей.</w:t>
      </w:r>
    </w:p>
    <w:p w14:paraId="5EA64ACC" w14:textId="2C906ED8" w:rsidR="00966B72" w:rsidRDefault="00966B72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данной работе проведен анализ влияния люфта, а именно малого угла в шарнире,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на позиционную точность платформы с помощью метода малых отклонений или анализа чувствительности.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5FD9E02" w14:textId="1FC50EB5" w:rsidR="00966B72" w:rsidRDefault="00966B72" w:rsidP="00966B72">
      <w:pPr>
        <w:spacing w:before="480" w:after="48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была проведена </w:t>
      </w:r>
      <w:r w:rsidRPr="00966B72">
        <w:rPr>
          <w:rFonts w:ascii="Times New Roman" w:eastAsia="Times New Roman" w:hAnsi="Times New Roman" w:cs="Times New Roman"/>
          <w:sz w:val="28"/>
          <w:szCs w:val="28"/>
          <w:lang w:val="ru-RU"/>
        </w:rPr>
        <w:t>оптимизации геометрических параметров манипулятора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целью которой было о</w:t>
      </w:r>
      <w:r w:rsidRPr="00966B72">
        <w:rPr>
          <w:rFonts w:ascii="Times New Roman" w:eastAsia="Times New Roman" w:hAnsi="Times New Roman" w:cs="Times New Roman"/>
          <w:sz w:val="28"/>
          <w:szCs w:val="28"/>
          <w:lang w:val="ru-RU"/>
        </w:rPr>
        <w:t>преде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ение </w:t>
      </w:r>
      <w:r>
        <w:rPr>
          <w:rFonts w:ascii="Times New Roman" w:eastAsia="Times New Roman" w:hAnsi="Times New Roman" w:cs="Times New Roman"/>
          <w:sz w:val="28"/>
          <w:szCs w:val="28"/>
        </w:rPr>
        <w:t>таких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длин звеньев, которые обеспечивают максимальное быстродействие и заданную рабочую область.</w:t>
      </w:r>
      <w:r w:rsidRPr="00966B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Основными параметрами оптимизации являлись: увеличение </w:t>
      </w:r>
      <w:r>
        <w:rPr>
          <w:rFonts w:ascii="Times New Roman" w:eastAsia="Times New Roman" w:hAnsi="Times New Roman" w:cs="Times New Roman"/>
          <w:sz w:val="28"/>
          <w:szCs w:val="28"/>
        </w:rPr>
        <w:t>коэффициента передачи скорости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уменьшение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приведенной массы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моментов инерции для достижения высоких ускорений.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этом ф</w:t>
      </w:r>
      <w:r>
        <w:rPr>
          <w:rFonts w:ascii="Times New Roman" w:eastAsia="Times New Roman" w:hAnsi="Times New Roman" w:cs="Times New Roman"/>
          <w:sz w:val="28"/>
          <w:szCs w:val="28"/>
        </w:rPr>
        <w:t>орма и объем рабочего пространства</w:t>
      </w:r>
      <w:r w:rsidR="001542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ц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1542F6">
        <w:rPr>
          <w:rFonts w:ascii="Times New Roman" w:eastAsia="Times New Roman" w:hAnsi="Times New Roman" w:cs="Times New Roman"/>
          <w:sz w:val="28"/>
          <w:szCs w:val="28"/>
          <w:lang w:val="ru-RU"/>
        </w:rPr>
        <w:t>ли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ндрическ</w:t>
      </w:r>
      <w:r w:rsidR="001542F6">
        <w:rPr>
          <w:rFonts w:ascii="Times New Roman" w:eastAsia="Times New Roman" w:hAnsi="Times New Roman" w:cs="Times New Roman"/>
          <w:sz w:val="28"/>
          <w:szCs w:val="28"/>
          <w:lang w:val="ru-RU"/>
        </w:rPr>
        <w:t>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прямоугольной област</w:t>
      </w:r>
      <w:r w:rsidR="001542F6">
        <w:rPr>
          <w:rFonts w:ascii="Times New Roman" w:eastAsia="Times New Roman" w:hAnsi="Times New Roman" w:cs="Times New Roman"/>
          <w:sz w:val="28"/>
          <w:szCs w:val="28"/>
          <w:lang w:val="ru-RU"/>
        </w:rPr>
        <w:t>ь.</w:t>
      </w:r>
    </w:p>
    <w:p w14:paraId="4932FAC4" w14:textId="1A710E16" w:rsidR="001542F6" w:rsidRPr="001542F6" w:rsidRDefault="001542F6" w:rsidP="001542F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в данной работе был проведен динамический анализ системы, в рамках которой были составлены </w:t>
      </w:r>
      <w:r>
        <w:rPr>
          <w:rFonts w:ascii="Times New Roman" w:eastAsia="Times New Roman" w:hAnsi="Times New Roman" w:cs="Times New Roman"/>
          <w:sz w:val="28"/>
          <w:szCs w:val="28"/>
        </w:rPr>
        <w:t>уравнени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движения манипулятора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 силовой анализ.</w:t>
      </w:r>
    </w:p>
    <w:p w14:paraId="41016D33" w14:textId="43CAFFA7" w:rsidR="001542F6" w:rsidRPr="001542F6" w:rsidRDefault="001542F6" w:rsidP="00966B72">
      <w:pPr>
        <w:spacing w:before="480" w:after="48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E1B8DF" w14:textId="787F2F62" w:rsidR="00966B72" w:rsidRDefault="00966B72" w:rsidP="00966B72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BABDAB" w14:textId="357E2D90" w:rsidR="00966B72" w:rsidRPr="00966B72" w:rsidRDefault="00966B72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966B72" w:rsidRPr="00966B7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E7D71D0-0896-4C2F-9F2F-3B0ABA0E026E}"/>
    <w:embedBold r:id="rId2" w:fontKey="{6E6E60C8-052F-4612-8108-E143476E44E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F3D47512-C4DA-4394-A3EE-1D742B76649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1236600E-7EC6-4F2D-81BE-2EE55CFEDFBA}"/>
    <w:embedBold r:id="rId5" w:fontKey="{BE1F4476-40D0-4DD9-A9ED-98F4429F312E}"/>
    <w:embedItalic r:id="rId6" w:fontKey="{7EFF936F-8D1C-41D9-AFFD-5DCF8D3F167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05AB0272-19A1-4E33-A447-AAAD727D09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E11"/>
    <w:rsid w:val="001362D2"/>
    <w:rsid w:val="001542F6"/>
    <w:rsid w:val="00966B72"/>
    <w:rsid w:val="00B6302B"/>
    <w:rsid w:val="00BE43BB"/>
    <w:rsid w:val="00F16267"/>
    <w:rsid w:val="00F7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9D6A"/>
  <w15:docId w15:val="{111B94E9-5275-491A-8A02-140A7FCA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t48103</cp:lastModifiedBy>
  <cp:revision>5</cp:revision>
  <dcterms:created xsi:type="dcterms:W3CDTF">2025-11-18T20:26:00Z</dcterms:created>
  <dcterms:modified xsi:type="dcterms:W3CDTF">2025-11-18T20:50:00Z</dcterms:modified>
</cp:coreProperties>
</file>