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C7002" w14:textId="0EA8E583" w:rsidR="00B9359F" w:rsidRPr="00B9359F" w:rsidRDefault="008D6512" w:rsidP="00B9359F">
      <w:pPr>
        <w:shd w:val="clear" w:color="auto" w:fill="FFFFFF"/>
        <w:spacing w:line="113" w:lineRule="atLeast"/>
        <w:ind w:left="284"/>
        <w:jc w:val="center"/>
        <w:rPr>
          <w:b/>
          <w:bCs/>
          <w:color w:val="000000" w:themeColor="text1"/>
          <w:sz w:val="28"/>
          <w:szCs w:val="28"/>
        </w:rPr>
      </w:pPr>
      <w:r>
        <w:rPr>
          <w:b/>
          <w:bCs/>
          <w:sz w:val="28"/>
          <w:szCs w:val="28"/>
        </w:rPr>
        <w:t>Ц</w:t>
      </w:r>
      <w:r w:rsidRPr="008D6512">
        <w:rPr>
          <w:b/>
          <w:bCs/>
          <w:sz w:val="28"/>
          <w:szCs w:val="28"/>
        </w:rPr>
        <w:t>ифровая революция в образовательных процессах</w:t>
      </w:r>
    </w:p>
    <w:p w14:paraId="060DD72B" w14:textId="77777777" w:rsidR="00FA1E0D" w:rsidRPr="00185FD2" w:rsidRDefault="00FA1E0D" w:rsidP="00FA1E0D">
      <w:pPr>
        <w:jc w:val="both"/>
        <w:rPr>
          <w:color w:val="000000"/>
          <w:szCs w:val="28"/>
        </w:rPr>
      </w:pPr>
    </w:p>
    <w:p w14:paraId="2AC56920" w14:textId="725F1507" w:rsidR="00FA1E0D" w:rsidRPr="00865252" w:rsidRDefault="00EC532E" w:rsidP="00865252">
      <w:pPr>
        <w:jc w:val="center"/>
        <w:rPr>
          <w:sz w:val="28"/>
          <w:szCs w:val="28"/>
        </w:rPr>
      </w:pPr>
      <w:r>
        <w:rPr>
          <w:sz w:val="28"/>
          <w:szCs w:val="28"/>
        </w:rPr>
        <w:t>Я.В.</w:t>
      </w:r>
      <w:r w:rsidR="00BC4F2B">
        <w:rPr>
          <w:sz w:val="28"/>
          <w:szCs w:val="28"/>
        </w:rPr>
        <w:t xml:space="preserve"> </w:t>
      </w:r>
      <w:r>
        <w:rPr>
          <w:sz w:val="28"/>
          <w:szCs w:val="28"/>
        </w:rPr>
        <w:t>Скобелева</w:t>
      </w:r>
      <w:r w:rsidR="00BC4F2B">
        <w:rPr>
          <w:sz w:val="28"/>
          <w:szCs w:val="28"/>
        </w:rPr>
        <w:t>*</w:t>
      </w:r>
      <w:r w:rsidR="00490243">
        <w:rPr>
          <w:sz w:val="28"/>
          <w:szCs w:val="28"/>
        </w:rPr>
        <w:t>,</w:t>
      </w:r>
      <w:r w:rsidR="00FA1E0D" w:rsidRPr="00643C6C">
        <w:rPr>
          <w:sz w:val="28"/>
          <w:szCs w:val="28"/>
        </w:rPr>
        <w:t xml:space="preserve"> </w:t>
      </w:r>
      <w:r w:rsidR="00C55918">
        <w:rPr>
          <w:sz w:val="28"/>
          <w:szCs w:val="28"/>
        </w:rPr>
        <w:t>Н</w:t>
      </w:r>
      <w:r w:rsidR="00356D8B">
        <w:rPr>
          <w:sz w:val="28"/>
          <w:szCs w:val="28"/>
        </w:rPr>
        <w:t>.</w:t>
      </w:r>
      <w:r w:rsidR="00C55918">
        <w:rPr>
          <w:sz w:val="28"/>
          <w:szCs w:val="28"/>
        </w:rPr>
        <w:t>И</w:t>
      </w:r>
      <w:r w:rsidR="00BD5864">
        <w:rPr>
          <w:sz w:val="28"/>
          <w:szCs w:val="28"/>
        </w:rPr>
        <w:t xml:space="preserve">. </w:t>
      </w:r>
      <w:r w:rsidR="00C55918">
        <w:rPr>
          <w:sz w:val="28"/>
          <w:szCs w:val="28"/>
        </w:rPr>
        <w:t>Сидняев</w:t>
      </w:r>
      <w:r w:rsidR="00490243">
        <w:rPr>
          <w:sz w:val="28"/>
          <w:szCs w:val="28"/>
        </w:rPr>
        <w:t xml:space="preserve"> </w:t>
      </w:r>
    </w:p>
    <w:p w14:paraId="3787800D" w14:textId="2BDCDA04" w:rsidR="00490243" w:rsidRPr="002116CA" w:rsidRDefault="00FA1E0D" w:rsidP="00C55918">
      <w:pPr>
        <w:jc w:val="center"/>
        <w:rPr>
          <w:szCs w:val="28"/>
        </w:rPr>
      </w:pPr>
      <w:r w:rsidRPr="002116CA">
        <w:rPr>
          <w:szCs w:val="28"/>
        </w:rPr>
        <w:t>МГТУ им. Н.Э. Баумана, Москва, Россия</w:t>
      </w:r>
    </w:p>
    <w:p w14:paraId="45EFF380" w14:textId="2B6D09C3" w:rsidR="00FA1E0D" w:rsidRPr="0038115E" w:rsidRDefault="00BD5864" w:rsidP="0038115E">
      <w:pPr>
        <w:jc w:val="center"/>
        <w:rPr>
          <w:color w:val="000000"/>
          <w:szCs w:val="28"/>
        </w:rPr>
      </w:pPr>
      <w:r w:rsidRPr="002116CA">
        <w:t>*</w:t>
      </w:r>
      <w:r w:rsidR="004329A9" w:rsidRPr="00B9359F">
        <w:t xml:space="preserve"> </w:t>
      </w:r>
      <w:r w:rsidR="00BC4F2B">
        <w:rPr>
          <w:lang w:val="en-US"/>
        </w:rPr>
        <w:t>ianinas</w:t>
      </w:r>
      <w:r w:rsidR="007462D4">
        <w:rPr>
          <w:lang w:val="en-US"/>
        </w:rPr>
        <w:t>k</w:t>
      </w:r>
      <w:r w:rsidR="007462D4" w:rsidRPr="0041254A">
        <w:t>@</w:t>
      </w:r>
      <w:r w:rsidR="007462D4">
        <w:rPr>
          <w:lang w:val="en-US"/>
        </w:rPr>
        <w:t>mail</w:t>
      </w:r>
      <w:r w:rsidR="007462D4" w:rsidRPr="0041254A">
        <w:t>.</w:t>
      </w:r>
      <w:r w:rsidR="007462D4">
        <w:rPr>
          <w:lang w:val="en-US"/>
        </w:rPr>
        <w:t>ru</w:t>
      </w:r>
    </w:p>
    <w:p w14:paraId="215D4DB1" w14:textId="77777777" w:rsidR="00356D8B" w:rsidRDefault="00490243" w:rsidP="00FA1E0D">
      <w:pPr>
        <w:ind w:firstLine="709"/>
        <w:jc w:val="both"/>
        <w:rPr>
          <w:b/>
          <w:sz w:val="28"/>
          <w:szCs w:val="28"/>
        </w:rPr>
      </w:pPr>
      <w:r w:rsidRPr="00BD5864">
        <w:rPr>
          <w:b/>
          <w:sz w:val="28"/>
          <w:szCs w:val="28"/>
        </w:rPr>
        <w:t>Аннотация</w:t>
      </w:r>
    </w:p>
    <w:p w14:paraId="2E4A1B0D" w14:textId="5F8E27D7" w:rsidR="008D6512" w:rsidRDefault="008D6512" w:rsidP="002E7E1C">
      <w:pPr>
        <w:ind w:firstLine="709"/>
        <w:jc w:val="both"/>
        <w:rPr>
          <w:rFonts w:eastAsia="Calibri"/>
          <w:bCs/>
          <w:sz w:val="28"/>
          <w:szCs w:val="28"/>
          <w:lang w:eastAsia="zh-CN"/>
        </w:rPr>
      </w:pPr>
      <w:r w:rsidRPr="008D6512">
        <w:rPr>
          <w:rFonts w:eastAsia="Calibri"/>
          <w:bCs/>
          <w:sz w:val="28"/>
          <w:szCs w:val="28"/>
          <w:lang w:eastAsia="zh-CN"/>
        </w:rPr>
        <w:t>В работе представлены основные направления развития системы образования в процессе активного внедрения цифровых технологий в технических вузах, которые связаны с появлением инновационных изменений в различных областях науки</w:t>
      </w:r>
      <w:r w:rsidR="002E7E1C">
        <w:rPr>
          <w:rFonts w:eastAsia="Calibri"/>
          <w:bCs/>
          <w:sz w:val="28"/>
          <w:szCs w:val="28"/>
          <w:lang w:eastAsia="zh-CN"/>
        </w:rPr>
        <w:t xml:space="preserve"> </w:t>
      </w:r>
      <w:r w:rsidR="002E7E1C" w:rsidRPr="00865252">
        <w:rPr>
          <w:sz w:val="28"/>
          <w:szCs w:val="28"/>
        </w:rPr>
        <w:t>[1]</w:t>
      </w:r>
      <w:r w:rsidR="002E7E1C" w:rsidRPr="00A4256B">
        <w:rPr>
          <w:bCs/>
          <w:sz w:val="28"/>
          <w:szCs w:val="28"/>
        </w:rPr>
        <w:t xml:space="preserve">. </w:t>
      </w:r>
      <w:r w:rsidRPr="008D6512">
        <w:rPr>
          <w:rFonts w:eastAsia="Calibri"/>
          <w:bCs/>
          <w:sz w:val="28"/>
          <w:szCs w:val="28"/>
          <w:lang w:eastAsia="zh-CN"/>
        </w:rPr>
        <w:t xml:space="preserve">Анализируется связь системы образования с процессами, происходящими в обществе. </w:t>
      </w:r>
      <w:r>
        <w:rPr>
          <w:rFonts w:eastAsia="Calibri"/>
          <w:bCs/>
          <w:sz w:val="28"/>
          <w:szCs w:val="28"/>
          <w:lang w:eastAsia="zh-CN"/>
        </w:rPr>
        <w:t>Р</w:t>
      </w:r>
      <w:r w:rsidRPr="008D6512">
        <w:rPr>
          <w:rFonts w:eastAsia="Calibri"/>
          <w:bCs/>
          <w:sz w:val="28"/>
          <w:szCs w:val="28"/>
          <w:lang w:eastAsia="zh-CN"/>
        </w:rPr>
        <w:t>ассматриваются актуальные проблемы обучения, связанные с цифровизацией инженерного образования, а также необходимостью адаптации студента к быстрому обновлению профессии в связи с возникновением новых технологий.</w:t>
      </w:r>
    </w:p>
    <w:p w14:paraId="34A02A16" w14:textId="77777777" w:rsidR="000A53BF" w:rsidRPr="002E7E1C" w:rsidRDefault="000A53BF" w:rsidP="002E7E1C">
      <w:pPr>
        <w:ind w:firstLine="709"/>
        <w:jc w:val="both"/>
        <w:rPr>
          <w:sz w:val="28"/>
          <w:szCs w:val="28"/>
        </w:rPr>
      </w:pPr>
    </w:p>
    <w:p w14:paraId="137A5120" w14:textId="562CDACF" w:rsidR="00BD5864" w:rsidRDefault="008D6512" w:rsidP="008D6512">
      <w:pPr>
        <w:ind w:firstLine="709"/>
        <w:jc w:val="both"/>
        <w:rPr>
          <w:sz w:val="28"/>
          <w:szCs w:val="28"/>
        </w:rPr>
      </w:pPr>
      <w:r w:rsidRPr="008D6512">
        <w:rPr>
          <w:rFonts w:eastAsia="Calibri"/>
          <w:b/>
          <w:i/>
          <w:iCs/>
          <w:sz w:val="28"/>
          <w:szCs w:val="28"/>
          <w:lang w:eastAsia="zh-CN"/>
        </w:rPr>
        <w:t>Ключевые слова</w:t>
      </w:r>
      <w:r w:rsidRPr="008D6512">
        <w:rPr>
          <w:rFonts w:eastAsia="Calibri"/>
          <w:bCs/>
          <w:sz w:val="28"/>
          <w:szCs w:val="28"/>
          <w:lang w:eastAsia="zh-CN"/>
        </w:rPr>
        <w:t>:</w:t>
      </w:r>
      <w:r>
        <w:rPr>
          <w:rFonts w:eastAsia="Calibri"/>
          <w:bCs/>
          <w:sz w:val="28"/>
          <w:szCs w:val="28"/>
          <w:lang w:eastAsia="zh-CN"/>
        </w:rPr>
        <w:t xml:space="preserve"> </w:t>
      </w:r>
      <w:r w:rsidRPr="002E7E1C">
        <w:rPr>
          <w:rFonts w:eastAsia="Calibri"/>
          <w:bCs/>
          <w:i/>
          <w:iCs/>
          <w:sz w:val="28"/>
          <w:szCs w:val="28"/>
          <w:lang w:eastAsia="zh-CN"/>
        </w:rPr>
        <w:t>с</w:t>
      </w:r>
      <w:r w:rsidRPr="002E7E1C">
        <w:rPr>
          <w:rFonts w:eastAsia="Calibri"/>
          <w:bCs/>
          <w:i/>
          <w:iCs/>
          <w:sz w:val="28"/>
          <w:szCs w:val="28"/>
          <w:lang w:eastAsia="zh-CN"/>
        </w:rPr>
        <w:t>истема образования, знания, обучение, навыки, информационные технологии</w:t>
      </w:r>
      <w:bookmarkStart w:id="0" w:name="_Hlk210096479"/>
      <w:r w:rsidR="00A4256B" w:rsidRPr="00A4256B">
        <w:rPr>
          <w:bCs/>
          <w:sz w:val="28"/>
          <w:szCs w:val="28"/>
        </w:rPr>
        <w:t xml:space="preserve">. </w:t>
      </w:r>
      <w:r w:rsidR="00884C1C" w:rsidRPr="00884C1C">
        <w:rPr>
          <w:bCs/>
          <w:sz w:val="28"/>
          <w:szCs w:val="28"/>
        </w:rPr>
        <w:t xml:space="preserve"> </w:t>
      </w:r>
    </w:p>
    <w:bookmarkEnd w:id="0"/>
    <w:p w14:paraId="093AAC3D" w14:textId="679D08F5" w:rsidR="00BD5864" w:rsidRPr="00B9359F" w:rsidRDefault="00BD5864" w:rsidP="00BD5864">
      <w:pPr>
        <w:ind w:firstLine="709"/>
        <w:jc w:val="both"/>
        <w:rPr>
          <w:b/>
          <w:sz w:val="28"/>
          <w:szCs w:val="28"/>
        </w:rPr>
      </w:pPr>
      <w:r w:rsidRPr="00BD5864">
        <w:rPr>
          <w:b/>
          <w:sz w:val="28"/>
          <w:szCs w:val="28"/>
        </w:rPr>
        <w:t>Литература</w:t>
      </w:r>
    </w:p>
    <w:p w14:paraId="75CD85CF" w14:textId="3D66E29F" w:rsidR="002E7E1C" w:rsidRPr="002E7E1C" w:rsidRDefault="002E7E1C" w:rsidP="002E7E1C">
      <w:pPr>
        <w:ind w:firstLine="709"/>
        <w:jc w:val="both"/>
        <w:rPr>
          <w:sz w:val="28"/>
          <w:szCs w:val="28"/>
          <w:lang w:val="en-US"/>
        </w:rPr>
      </w:pPr>
      <w:r w:rsidRPr="002E7E1C">
        <w:t xml:space="preserve"> </w:t>
      </w:r>
      <w:r w:rsidRPr="002E7E1C">
        <w:rPr>
          <w:sz w:val="28"/>
          <w:szCs w:val="28"/>
        </w:rPr>
        <w:t xml:space="preserve">1. Витвицкая А.А. Генеративный искусственный интеллект как ресурс инновационного образования // Современные проблемы науки и образования. 2024. № 3. URL: https://science-education.ru/ru/article/view?id=33446 (дата обращения: 17.12.2024). </w:t>
      </w:r>
    </w:p>
    <w:p w14:paraId="4F56333D" w14:textId="08D38901" w:rsidR="008C55DD" w:rsidRPr="002E7E1C" w:rsidRDefault="008C55DD" w:rsidP="004B6CC4">
      <w:pPr>
        <w:shd w:val="clear" w:color="auto" w:fill="FFFFFF"/>
        <w:spacing w:line="113" w:lineRule="atLeast"/>
        <w:ind w:left="284"/>
        <w:jc w:val="center"/>
      </w:pPr>
    </w:p>
    <w:p w14:paraId="41A1649B" w14:textId="1C8308D5" w:rsidR="00FA1E0D" w:rsidRPr="00522399" w:rsidRDefault="00A54620" w:rsidP="004B6CC4">
      <w:pPr>
        <w:shd w:val="clear" w:color="auto" w:fill="FFFFFF"/>
        <w:spacing w:line="113" w:lineRule="atLeast"/>
        <w:ind w:left="284"/>
        <w:jc w:val="center"/>
        <w:rPr>
          <w:rStyle w:val="tlid-translation"/>
          <w:b/>
          <w:bCs/>
          <w:sz w:val="32"/>
          <w:szCs w:val="32"/>
        </w:rPr>
      </w:pPr>
      <w:r w:rsidRPr="00D22FE0">
        <w:rPr>
          <w:b/>
          <w:bCs/>
          <w:sz w:val="26"/>
          <w:szCs w:val="26"/>
          <w:lang w:val="en-US"/>
        </w:rPr>
        <w:t xml:space="preserve"> </w:t>
      </w:r>
      <w:r w:rsidR="00A94E62" w:rsidRPr="00A94E62">
        <w:rPr>
          <w:lang w:val="en-US"/>
        </w:rPr>
        <w:t xml:space="preserve"> </w:t>
      </w:r>
      <w:r w:rsidR="00A94E62" w:rsidRPr="00522399">
        <w:rPr>
          <w:b/>
          <w:bCs/>
          <w:sz w:val="28"/>
          <w:szCs w:val="28"/>
          <w:lang w:val="en-US"/>
        </w:rPr>
        <w:t>The digital revolution in educational processes</w:t>
      </w:r>
    </w:p>
    <w:p w14:paraId="1D9A2101" w14:textId="18D7450E" w:rsidR="00356D8B" w:rsidRPr="00865252" w:rsidRDefault="009A6B5E" w:rsidP="00865252">
      <w:pPr>
        <w:ind w:firstLine="709"/>
        <w:jc w:val="center"/>
        <w:rPr>
          <w:rStyle w:val="tlid-translation"/>
          <w:sz w:val="28"/>
          <w:szCs w:val="28"/>
          <w:vertAlign w:val="superscript"/>
          <w:lang w:val="en-US"/>
        </w:rPr>
      </w:pPr>
      <w:proofErr w:type="spellStart"/>
      <w:r>
        <w:rPr>
          <w:rStyle w:val="tlid-translation"/>
          <w:sz w:val="28"/>
          <w:szCs w:val="28"/>
          <w:lang w:val="en-US"/>
        </w:rPr>
        <w:t>I.</w:t>
      </w:r>
      <w:proofErr w:type="gramStart"/>
      <w:r>
        <w:rPr>
          <w:rStyle w:val="tlid-translation"/>
          <w:sz w:val="28"/>
          <w:szCs w:val="28"/>
          <w:lang w:val="en-US"/>
        </w:rPr>
        <w:t>V.Skobeleva</w:t>
      </w:r>
      <w:proofErr w:type="spellEnd"/>
      <w:proofErr w:type="gramEnd"/>
      <w:r w:rsidR="00356D8B" w:rsidRPr="00356D8B">
        <w:rPr>
          <w:rStyle w:val="tlid-translation"/>
          <w:sz w:val="28"/>
          <w:szCs w:val="28"/>
          <w:vertAlign w:val="superscript"/>
          <w:lang w:val="en-US"/>
        </w:rPr>
        <w:t xml:space="preserve">*, </w:t>
      </w:r>
      <w:bookmarkStart w:id="1" w:name="_Hlk118657545"/>
      <w:r w:rsidR="00C55918">
        <w:rPr>
          <w:rStyle w:val="tlid-translation"/>
          <w:sz w:val="28"/>
          <w:szCs w:val="28"/>
          <w:lang w:val="en-US"/>
        </w:rPr>
        <w:t>N</w:t>
      </w:r>
      <w:r w:rsidR="00356D8B" w:rsidRPr="00356D8B">
        <w:rPr>
          <w:rStyle w:val="tlid-translation"/>
          <w:sz w:val="28"/>
          <w:szCs w:val="28"/>
          <w:lang w:val="en-US"/>
        </w:rPr>
        <w:t>.</w:t>
      </w:r>
      <w:r w:rsidR="00C55918">
        <w:rPr>
          <w:rStyle w:val="tlid-translation"/>
          <w:sz w:val="28"/>
          <w:szCs w:val="28"/>
          <w:lang w:val="en-US"/>
        </w:rPr>
        <w:t>I</w:t>
      </w:r>
      <w:r w:rsidR="00356D8B" w:rsidRPr="00356D8B">
        <w:rPr>
          <w:rStyle w:val="tlid-translation"/>
          <w:sz w:val="28"/>
          <w:szCs w:val="28"/>
          <w:lang w:val="en-US"/>
        </w:rPr>
        <w:t xml:space="preserve">. </w:t>
      </w:r>
      <w:proofErr w:type="spellStart"/>
      <w:r w:rsidR="00C55918">
        <w:rPr>
          <w:rStyle w:val="tlid-translation"/>
          <w:sz w:val="28"/>
          <w:szCs w:val="28"/>
          <w:lang w:val="en-US"/>
        </w:rPr>
        <w:t>Sidnyaev</w:t>
      </w:r>
      <w:bookmarkEnd w:id="1"/>
      <w:proofErr w:type="spellEnd"/>
    </w:p>
    <w:p w14:paraId="001554C5" w14:textId="6F8E27FC" w:rsidR="002116CA" w:rsidRPr="002116CA" w:rsidRDefault="00FA1E0D" w:rsidP="00C55918">
      <w:pPr>
        <w:pStyle w:val="a3"/>
        <w:spacing w:before="0" w:beforeAutospacing="0" w:after="0" w:afterAutospacing="0"/>
        <w:jc w:val="center"/>
        <w:rPr>
          <w:lang w:val="en-US"/>
        </w:rPr>
      </w:pPr>
      <w:r w:rsidRPr="002116CA">
        <w:rPr>
          <w:vertAlign w:val="superscript"/>
          <w:lang w:val="en-US"/>
        </w:rPr>
        <w:t xml:space="preserve"> </w:t>
      </w:r>
      <w:r w:rsidRPr="002116CA">
        <w:rPr>
          <w:lang w:val="en-US"/>
        </w:rPr>
        <w:t>Bauman Moscow State Technical University, Moscow, Russia</w:t>
      </w:r>
    </w:p>
    <w:p w14:paraId="4D61C49C" w14:textId="43D3B302" w:rsidR="00FA1E0D" w:rsidRPr="00C55918" w:rsidRDefault="00356D8B" w:rsidP="00356D8B">
      <w:pPr>
        <w:jc w:val="center"/>
        <w:rPr>
          <w:lang w:val="en-US"/>
        </w:rPr>
      </w:pPr>
      <w:r w:rsidRPr="002116CA">
        <w:rPr>
          <w:lang w:val="en-US"/>
        </w:rPr>
        <w:t>*</w:t>
      </w:r>
      <w:r w:rsidR="00BB68AF" w:rsidRPr="00BB68AF">
        <w:rPr>
          <w:lang w:val="en-US"/>
        </w:rPr>
        <w:t xml:space="preserve"> </w:t>
      </w:r>
      <w:r w:rsidR="00BB68AF">
        <w:rPr>
          <w:lang w:val="en-US"/>
        </w:rPr>
        <w:t>ianinask@mail.ru</w:t>
      </w:r>
    </w:p>
    <w:p w14:paraId="3AC0739C" w14:textId="77777777" w:rsidR="00356D8B" w:rsidRPr="00C55918" w:rsidRDefault="00356D8B" w:rsidP="00356D8B">
      <w:pPr>
        <w:jc w:val="center"/>
        <w:rPr>
          <w:rStyle w:val="tlid-translation"/>
          <w:szCs w:val="28"/>
          <w:lang w:val="en-US"/>
        </w:rPr>
      </w:pPr>
    </w:p>
    <w:p w14:paraId="09BAAAD4" w14:textId="1EB7A233" w:rsidR="002E7E1C" w:rsidRDefault="00356D8B" w:rsidP="002E7E1C">
      <w:pPr>
        <w:ind w:firstLine="709"/>
        <w:jc w:val="both"/>
        <w:rPr>
          <w:rStyle w:val="tlid-translation"/>
          <w:bCs/>
          <w:sz w:val="28"/>
          <w:szCs w:val="28"/>
        </w:rPr>
      </w:pPr>
      <w:r w:rsidRPr="002116CA">
        <w:rPr>
          <w:rStyle w:val="tlid-translation"/>
          <w:b/>
          <w:sz w:val="28"/>
          <w:szCs w:val="28"/>
        </w:rPr>
        <w:t>А</w:t>
      </w:r>
      <w:proofErr w:type="spellStart"/>
      <w:r w:rsidRPr="002116CA">
        <w:rPr>
          <w:rStyle w:val="tlid-translation"/>
          <w:b/>
          <w:sz w:val="28"/>
          <w:szCs w:val="28"/>
          <w:lang w:val="en-US"/>
        </w:rPr>
        <w:t>nnotation</w:t>
      </w:r>
      <w:proofErr w:type="spellEnd"/>
      <w:r w:rsidR="00865252" w:rsidRPr="00865252">
        <w:rPr>
          <w:rStyle w:val="tlid-translation"/>
          <w:b/>
          <w:sz w:val="28"/>
          <w:szCs w:val="28"/>
          <w:lang w:val="en-US"/>
        </w:rPr>
        <w:t>.</w:t>
      </w:r>
      <w:r w:rsidR="00141904" w:rsidRPr="00141904">
        <w:rPr>
          <w:rStyle w:val="tlid-translation"/>
          <w:b/>
          <w:sz w:val="28"/>
          <w:szCs w:val="28"/>
          <w:lang w:val="en-US"/>
        </w:rPr>
        <w:t xml:space="preserve"> </w:t>
      </w:r>
      <w:r w:rsidR="002E7E1C" w:rsidRPr="002E7E1C">
        <w:rPr>
          <w:rStyle w:val="tlid-translation"/>
          <w:bCs/>
          <w:sz w:val="28"/>
          <w:szCs w:val="28"/>
          <w:lang w:val="en-US"/>
        </w:rPr>
        <w:t>The paper presents the main directions of development of the education system in the process of active introduction of digital technologies in technical universities, which are associated with the emergence of innovative changes in various fields of science [1]. The paper analyzes the connection between the education system and the processes taking place in society. The paper discusses the current problems of education related to the digitalization of engineering education, as well as the need for students to adapt to the rapid updating of their profession due to the emergence of new technologies.</w:t>
      </w:r>
    </w:p>
    <w:p w14:paraId="1FB52A28" w14:textId="77777777" w:rsidR="000A53BF" w:rsidRPr="000A53BF" w:rsidRDefault="000A53BF" w:rsidP="002E7E1C">
      <w:pPr>
        <w:ind w:firstLine="709"/>
        <w:jc w:val="both"/>
        <w:rPr>
          <w:rStyle w:val="tlid-translation"/>
          <w:bCs/>
          <w:sz w:val="28"/>
          <w:szCs w:val="28"/>
        </w:rPr>
      </w:pPr>
    </w:p>
    <w:p w14:paraId="779148F7" w14:textId="6A4D6E1D" w:rsidR="00774B6A" w:rsidRPr="00A94E62" w:rsidRDefault="002E7E1C" w:rsidP="002E7E1C">
      <w:pPr>
        <w:ind w:firstLine="709"/>
        <w:jc w:val="both"/>
        <w:rPr>
          <w:bCs/>
          <w:i/>
          <w:iCs/>
          <w:sz w:val="28"/>
          <w:szCs w:val="28"/>
        </w:rPr>
      </w:pPr>
      <w:r w:rsidRPr="002E7E1C">
        <w:rPr>
          <w:rStyle w:val="tlid-translation"/>
          <w:b/>
          <w:i/>
          <w:iCs/>
          <w:sz w:val="28"/>
          <w:szCs w:val="28"/>
          <w:lang w:val="en-US"/>
        </w:rPr>
        <w:t>Keywords:</w:t>
      </w:r>
      <w:r w:rsidRPr="002E7E1C">
        <w:rPr>
          <w:rStyle w:val="tlid-translation"/>
          <w:bCs/>
          <w:sz w:val="28"/>
          <w:szCs w:val="28"/>
          <w:lang w:val="en-US"/>
        </w:rPr>
        <w:t xml:space="preserve"> </w:t>
      </w:r>
      <w:r w:rsidRPr="00A94E62">
        <w:rPr>
          <w:rStyle w:val="tlid-translation"/>
          <w:bCs/>
          <w:i/>
          <w:iCs/>
          <w:sz w:val="28"/>
          <w:szCs w:val="28"/>
          <w:lang w:val="en-US"/>
        </w:rPr>
        <w:t>education system, knowledge, training, skills, information technology</w:t>
      </w:r>
      <w:bookmarkStart w:id="2" w:name="_Hlk210096821"/>
      <w:r w:rsidR="00141904" w:rsidRPr="00A94E62">
        <w:rPr>
          <w:rStyle w:val="tlid-translation"/>
          <w:bCs/>
          <w:i/>
          <w:iCs/>
          <w:sz w:val="28"/>
          <w:szCs w:val="28"/>
          <w:lang w:val="en-US"/>
        </w:rPr>
        <w:t>.</w:t>
      </w:r>
      <w:r w:rsidR="00865252" w:rsidRPr="00A94E62">
        <w:rPr>
          <w:rStyle w:val="tlid-translation"/>
          <w:bCs/>
          <w:i/>
          <w:iCs/>
          <w:sz w:val="28"/>
          <w:szCs w:val="28"/>
          <w:lang w:val="en-US"/>
        </w:rPr>
        <w:t xml:space="preserve"> </w:t>
      </w:r>
      <w:bookmarkEnd w:id="2"/>
    </w:p>
    <w:p w14:paraId="3B3E3609" w14:textId="77777777" w:rsidR="002116CA" w:rsidRPr="00FF3F9C" w:rsidRDefault="002116CA" w:rsidP="00FA1E0D">
      <w:pPr>
        <w:ind w:firstLine="851"/>
        <w:rPr>
          <w:b/>
          <w:sz w:val="28"/>
          <w:szCs w:val="28"/>
          <w:lang w:val="en-US"/>
        </w:rPr>
      </w:pPr>
      <w:r w:rsidRPr="00FF3F9C">
        <w:rPr>
          <w:b/>
          <w:sz w:val="28"/>
          <w:szCs w:val="28"/>
          <w:lang w:val="en-US"/>
        </w:rPr>
        <w:t>References</w:t>
      </w:r>
    </w:p>
    <w:p w14:paraId="4925FA82" w14:textId="2F8C17CD" w:rsidR="00E23B21" w:rsidRPr="00D22FE0" w:rsidRDefault="002116CA" w:rsidP="008A209B">
      <w:pPr>
        <w:ind w:firstLine="851"/>
        <w:rPr>
          <w:sz w:val="28"/>
          <w:szCs w:val="28"/>
          <w:lang w:val="en-US"/>
        </w:rPr>
      </w:pPr>
      <w:r w:rsidRPr="00FF3F9C">
        <w:rPr>
          <w:b/>
          <w:lang w:val="en-US"/>
        </w:rPr>
        <w:t>1</w:t>
      </w:r>
      <w:r w:rsidRPr="00FF3F9C">
        <w:rPr>
          <w:sz w:val="28"/>
          <w:szCs w:val="28"/>
          <w:lang w:val="en-US"/>
        </w:rPr>
        <w:t>.</w:t>
      </w:r>
      <w:r w:rsidR="00D22FE0" w:rsidRPr="00D22FE0">
        <w:rPr>
          <w:lang w:val="en-US"/>
        </w:rPr>
        <w:t xml:space="preserve"> </w:t>
      </w:r>
      <w:proofErr w:type="spellStart"/>
      <w:r w:rsidR="00D22FE0" w:rsidRPr="00D22FE0">
        <w:rPr>
          <w:sz w:val="28"/>
          <w:szCs w:val="28"/>
          <w:lang w:val="en-US"/>
        </w:rPr>
        <w:t>Vitvitskaya</w:t>
      </w:r>
      <w:proofErr w:type="spellEnd"/>
      <w:r w:rsidR="00D22FE0" w:rsidRPr="00D22FE0">
        <w:rPr>
          <w:sz w:val="28"/>
          <w:szCs w:val="28"/>
          <w:lang w:val="en-US"/>
        </w:rPr>
        <w:t xml:space="preserve">, A.A. Generative artificial intelligence as a resource of innovative education // Modern problems of science and education. 2024. No. 3. URL: https://science-education.ru/ru/article/view?id=33446 (accessed on: 17.12.2024). </w:t>
      </w:r>
      <w:r w:rsidR="00FF3F9C" w:rsidRPr="00FF3F9C">
        <w:rPr>
          <w:lang w:val="en-US"/>
        </w:rPr>
        <w:t xml:space="preserve"> </w:t>
      </w:r>
    </w:p>
    <w:sectPr w:rsidR="00E23B21" w:rsidRPr="00D22FE0" w:rsidSect="008A209B">
      <w:pgSz w:w="11906" w:h="16838"/>
      <w:pgMar w:top="851" w:right="707" w:bottom="1134" w:left="156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B06A88"/>
    <w:multiLevelType w:val="hybridMultilevel"/>
    <w:tmpl w:val="4ADA0BFA"/>
    <w:lvl w:ilvl="0" w:tplc="0419000F">
      <w:start w:val="1"/>
      <w:numFmt w:val="decimal"/>
      <w:lvlText w:val="%1."/>
      <w:lvlJc w:val="left"/>
      <w:pPr>
        <w:ind w:left="720" w:hanging="360"/>
      </w:pPr>
    </w:lvl>
    <w:lvl w:ilvl="1" w:tplc="04190019">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num w:numId="1" w16cid:durableId="32278235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1E0D"/>
    <w:rsid w:val="000349CF"/>
    <w:rsid w:val="0005705C"/>
    <w:rsid w:val="00070952"/>
    <w:rsid w:val="000A53BF"/>
    <w:rsid w:val="000B1DCC"/>
    <w:rsid w:val="000C3672"/>
    <w:rsid w:val="00106D9E"/>
    <w:rsid w:val="00131C06"/>
    <w:rsid w:val="001326A4"/>
    <w:rsid w:val="0013480A"/>
    <w:rsid w:val="0013700C"/>
    <w:rsid w:val="00141904"/>
    <w:rsid w:val="001B36D6"/>
    <w:rsid w:val="002116CA"/>
    <w:rsid w:val="002166E4"/>
    <w:rsid w:val="002E0995"/>
    <w:rsid w:val="002E35F1"/>
    <w:rsid w:val="002E7E1C"/>
    <w:rsid w:val="00313B2E"/>
    <w:rsid w:val="003330A0"/>
    <w:rsid w:val="00356D8B"/>
    <w:rsid w:val="0038115E"/>
    <w:rsid w:val="003D7C78"/>
    <w:rsid w:val="00402115"/>
    <w:rsid w:val="0041254A"/>
    <w:rsid w:val="004270FE"/>
    <w:rsid w:val="004329A9"/>
    <w:rsid w:val="004805AD"/>
    <w:rsid w:val="00490243"/>
    <w:rsid w:val="00495565"/>
    <w:rsid w:val="004B6CC4"/>
    <w:rsid w:val="005150E3"/>
    <w:rsid w:val="00522399"/>
    <w:rsid w:val="005804AF"/>
    <w:rsid w:val="005813AA"/>
    <w:rsid w:val="005A6D99"/>
    <w:rsid w:val="005B2F9B"/>
    <w:rsid w:val="005B5449"/>
    <w:rsid w:val="005C4152"/>
    <w:rsid w:val="0061212C"/>
    <w:rsid w:val="00685233"/>
    <w:rsid w:val="007462D4"/>
    <w:rsid w:val="00774B6A"/>
    <w:rsid w:val="007C6F42"/>
    <w:rsid w:val="00865252"/>
    <w:rsid w:val="00884C1C"/>
    <w:rsid w:val="008A209B"/>
    <w:rsid w:val="008C55DD"/>
    <w:rsid w:val="008C6293"/>
    <w:rsid w:val="008D31AB"/>
    <w:rsid w:val="008D6512"/>
    <w:rsid w:val="00917FE7"/>
    <w:rsid w:val="009748DB"/>
    <w:rsid w:val="009A6B5E"/>
    <w:rsid w:val="00A4256B"/>
    <w:rsid w:val="00A54620"/>
    <w:rsid w:val="00A86679"/>
    <w:rsid w:val="00A94E62"/>
    <w:rsid w:val="00AA5882"/>
    <w:rsid w:val="00AB33A9"/>
    <w:rsid w:val="00AD2182"/>
    <w:rsid w:val="00B0667B"/>
    <w:rsid w:val="00B61EB2"/>
    <w:rsid w:val="00B860E2"/>
    <w:rsid w:val="00B9359F"/>
    <w:rsid w:val="00BB68AF"/>
    <w:rsid w:val="00BC4F2B"/>
    <w:rsid w:val="00BD5864"/>
    <w:rsid w:val="00BF464B"/>
    <w:rsid w:val="00C07C81"/>
    <w:rsid w:val="00C55918"/>
    <w:rsid w:val="00C55AEB"/>
    <w:rsid w:val="00C77CC2"/>
    <w:rsid w:val="00D22FE0"/>
    <w:rsid w:val="00D47D61"/>
    <w:rsid w:val="00D56E5B"/>
    <w:rsid w:val="00D64082"/>
    <w:rsid w:val="00D76D70"/>
    <w:rsid w:val="00DD768E"/>
    <w:rsid w:val="00E23B21"/>
    <w:rsid w:val="00E3538A"/>
    <w:rsid w:val="00EB2617"/>
    <w:rsid w:val="00EC3AF5"/>
    <w:rsid w:val="00EC518B"/>
    <w:rsid w:val="00EC532E"/>
    <w:rsid w:val="00EE546D"/>
    <w:rsid w:val="00F1778C"/>
    <w:rsid w:val="00F8588E"/>
    <w:rsid w:val="00FA1E0D"/>
    <w:rsid w:val="00FB7EFB"/>
    <w:rsid w:val="00FC397A"/>
    <w:rsid w:val="00FE7043"/>
    <w:rsid w:val="00FF3F9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B8F1D"/>
  <w15:docId w15:val="{0151164B-D834-4C39-AAD2-11D8A68CF5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A1E0D"/>
    <w:pPr>
      <w:spacing w:after="0" w:line="240" w:lineRule="auto"/>
    </w:pPr>
    <w:rPr>
      <w:rFonts w:ascii="Times New Roman" w:eastAsia="Times New Roman" w:hAnsi="Times New Roman" w:cs="Times New Roman"/>
      <w:sz w:val="24"/>
      <w:szCs w:val="24"/>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FA1E0D"/>
    <w:pPr>
      <w:spacing w:before="100" w:beforeAutospacing="1" w:after="100" w:afterAutospacing="1"/>
    </w:pPr>
  </w:style>
  <w:style w:type="character" w:customStyle="1" w:styleId="tlid-translation">
    <w:name w:val="tlid-translation"/>
    <w:basedOn w:val="a0"/>
    <w:rsid w:val="00FA1E0D"/>
  </w:style>
  <w:style w:type="paragraph" w:styleId="a4">
    <w:name w:val="List Paragraph"/>
    <w:basedOn w:val="a"/>
    <w:uiPriority w:val="34"/>
    <w:qFormat/>
    <w:rsid w:val="004805AD"/>
    <w:pPr>
      <w:ind w:left="720"/>
      <w:contextualSpacing/>
    </w:pPr>
    <w:rPr>
      <w:rFonts w:ascii="Arial Unicode MS" w:eastAsia="Arial Unicode MS" w:hAnsi="Arial Unicode MS" w:cs="Arial Unicode M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22</TotalTime>
  <Pages>1</Pages>
  <Words>316</Words>
  <Characters>1807</Characters>
  <Application>Microsoft Office Word</Application>
  <DocSecurity>0</DocSecurity>
  <Lines>15</Lines>
  <Paragraphs>4</Paragraphs>
  <ScaleCrop>false</ScaleCrop>
  <HeadingPairs>
    <vt:vector size="2" baseType="variant">
      <vt:variant>
        <vt:lpstr>Название</vt:lpstr>
      </vt:variant>
      <vt:variant>
        <vt:i4>1</vt:i4>
      </vt:variant>
    </vt:vector>
  </HeadingPairs>
  <TitlesOfParts>
    <vt:vector size="1" baseType="lpstr">
      <vt:lpstr/>
    </vt:vector>
  </TitlesOfParts>
  <Company>Microsoft</Company>
  <LinksUpToDate>false</LinksUpToDate>
  <CharactersWithSpaces>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SPM</dc:creator>
  <cp:lastModifiedBy>Владимир Тонков</cp:lastModifiedBy>
  <cp:revision>6</cp:revision>
  <cp:lastPrinted>2023-10-23T18:36:00Z</cp:lastPrinted>
  <dcterms:created xsi:type="dcterms:W3CDTF">2025-09-30T00:38:00Z</dcterms:created>
  <dcterms:modified xsi:type="dcterms:W3CDTF">2025-09-30T01:02:00Z</dcterms:modified>
</cp:coreProperties>
</file>