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E0D" w:rsidRPr="0032032C" w:rsidRDefault="00193CC3" w:rsidP="00FA1E0D">
      <w:pPr>
        <w:jc w:val="center"/>
        <w:rPr>
          <w:b/>
          <w:sz w:val="36"/>
          <w:szCs w:val="28"/>
        </w:rPr>
      </w:pPr>
      <w:r w:rsidRPr="00193CC3">
        <w:rPr>
          <w:b/>
          <w:sz w:val="36"/>
          <w:szCs w:val="28"/>
        </w:rPr>
        <w:t xml:space="preserve">Применение кватернионов для создания скоростных методов составления дифференциальных уравнений </w:t>
      </w:r>
      <w:r w:rsidR="00354D0F">
        <w:rPr>
          <w:b/>
          <w:sz w:val="36"/>
          <w:szCs w:val="28"/>
        </w:rPr>
        <w:t xml:space="preserve">для </w:t>
      </w:r>
      <w:r w:rsidRPr="00193CC3">
        <w:rPr>
          <w:b/>
          <w:sz w:val="36"/>
          <w:szCs w:val="28"/>
        </w:rPr>
        <w:t>систем твердых тел с переменной длиной звеньев</w:t>
      </w:r>
    </w:p>
    <w:p w:rsidR="00FA1E0D" w:rsidRPr="00185FD2" w:rsidRDefault="00FA1E0D" w:rsidP="00FA1E0D">
      <w:pPr>
        <w:jc w:val="both"/>
        <w:rPr>
          <w:color w:val="000000"/>
          <w:szCs w:val="28"/>
        </w:rPr>
      </w:pPr>
    </w:p>
    <w:p w:rsidR="00FA1E0D" w:rsidRPr="00643C6C" w:rsidRDefault="00A012E6" w:rsidP="00FA1E0D">
      <w:pPr>
        <w:jc w:val="center"/>
        <w:rPr>
          <w:sz w:val="28"/>
          <w:szCs w:val="28"/>
        </w:rPr>
      </w:pPr>
      <w:proofErr w:type="spellStart"/>
      <w:r w:rsidRPr="00A012E6">
        <w:rPr>
          <w:sz w:val="28"/>
          <w:szCs w:val="28"/>
        </w:rPr>
        <w:t>Мухарлямов</w:t>
      </w:r>
      <w:proofErr w:type="spellEnd"/>
      <w:r w:rsidRPr="00A012E6">
        <w:rPr>
          <w:sz w:val="28"/>
          <w:szCs w:val="28"/>
        </w:rPr>
        <w:t xml:space="preserve"> </w:t>
      </w:r>
      <w:proofErr w:type="spellStart"/>
      <w:r w:rsidRPr="00A012E6">
        <w:rPr>
          <w:sz w:val="28"/>
          <w:szCs w:val="28"/>
        </w:rPr>
        <w:t>Р</w:t>
      </w:r>
      <w:r>
        <w:rPr>
          <w:sz w:val="28"/>
          <w:szCs w:val="28"/>
        </w:rPr>
        <w:t>.</w:t>
      </w:r>
      <w:r w:rsidRPr="00A012E6">
        <w:rPr>
          <w:sz w:val="28"/>
          <w:szCs w:val="28"/>
        </w:rPr>
        <w:t>Г</w:t>
      </w:r>
      <w:proofErr w:type="spellEnd"/>
      <w:r>
        <w:rPr>
          <w:sz w:val="28"/>
          <w:szCs w:val="28"/>
        </w:rPr>
        <w:t>.</w:t>
      </w:r>
      <w:r w:rsidRPr="003D4018">
        <w:rPr>
          <w:sz w:val="28"/>
          <w:szCs w:val="28"/>
        </w:rPr>
        <w:t xml:space="preserve"> </w:t>
      </w:r>
      <w:r w:rsidRPr="003D4018">
        <w:rPr>
          <w:sz w:val="28"/>
          <w:szCs w:val="28"/>
          <w:vertAlign w:val="superscript"/>
        </w:rPr>
        <w:t>1</w:t>
      </w:r>
      <w:r w:rsidRPr="00A012E6">
        <w:rPr>
          <w:sz w:val="28"/>
          <w:szCs w:val="28"/>
        </w:rPr>
        <w:t>,</w:t>
      </w:r>
      <w:r>
        <w:rPr>
          <w:sz w:val="28"/>
          <w:szCs w:val="28"/>
        </w:rPr>
        <w:t xml:space="preserve"> Борисов </w:t>
      </w:r>
      <w:proofErr w:type="spellStart"/>
      <w:r>
        <w:rPr>
          <w:sz w:val="28"/>
          <w:szCs w:val="28"/>
        </w:rPr>
        <w:t>А.В</w:t>
      </w:r>
      <w:proofErr w:type="spellEnd"/>
      <w:r>
        <w:rPr>
          <w:sz w:val="28"/>
          <w:szCs w:val="28"/>
        </w:rPr>
        <w:t>.</w:t>
      </w:r>
      <w:r w:rsidRPr="003D4018">
        <w:rPr>
          <w:sz w:val="28"/>
          <w:szCs w:val="28"/>
        </w:rPr>
        <w:t xml:space="preserve"> </w:t>
      </w:r>
      <w:r>
        <w:rPr>
          <w:sz w:val="28"/>
          <w:szCs w:val="28"/>
          <w:vertAlign w:val="superscript"/>
        </w:rPr>
        <w:t>1</w:t>
      </w:r>
      <w:r w:rsidRPr="003D4018">
        <w:rPr>
          <w:sz w:val="28"/>
          <w:szCs w:val="28"/>
          <w:vertAlign w:val="superscript"/>
        </w:rPr>
        <w:t xml:space="preserve"> *</w:t>
      </w:r>
      <w:r>
        <w:rPr>
          <w:sz w:val="28"/>
          <w:szCs w:val="28"/>
        </w:rPr>
        <w:t>,</w:t>
      </w:r>
      <w:r w:rsidRPr="00A012E6">
        <w:rPr>
          <w:sz w:val="28"/>
          <w:szCs w:val="28"/>
        </w:rPr>
        <w:t xml:space="preserve"> </w:t>
      </w:r>
      <w:proofErr w:type="spellStart"/>
      <w:r w:rsidRPr="00A012E6">
        <w:rPr>
          <w:sz w:val="28"/>
          <w:szCs w:val="28"/>
        </w:rPr>
        <w:t>Каспирович</w:t>
      </w:r>
      <w:proofErr w:type="spellEnd"/>
      <w:r w:rsidRPr="00A012E6">
        <w:rPr>
          <w:sz w:val="28"/>
          <w:szCs w:val="28"/>
        </w:rPr>
        <w:t xml:space="preserve"> </w:t>
      </w:r>
      <w:proofErr w:type="spellStart"/>
      <w:r w:rsidRPr="00A012E6">
        <w:rPr>
          <w:sz w:val="28"/>
          <w:szCs w:val="28"/>
        </w:rPr>
        <w:t>И</w:t>
      </w:r>
      <w:r>
        <w:rPr>
          <w:sz w:val="28"/>
          <w:szCs w:val="28"/>
        </w:rPr>
        <w:t>.</w:t>
      </w:r>
      <w:r w:rsidRPr="00A012E6"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>.</w:t>
      </w:r>
      <w:r w:rsidRPr="003D4018">
        <w:rPr>
          <w:sz w:val="28"/>
          <w:szCs w:val="28"/>
        </w:rPr>
        <w:t xml:space="preserve"> </w:t>
      </w:r>
      <w:r w:rsidRPr="003D4018">
        <w:rPr>
          <w:sz w:val="28"/>
          <w:szCs w:val="28"/>
          <w:vertAlign w:val="superscript"/>
        </w:rPr>
        <w:t>1</w:t>
      </w:r>
      <w:r w:rsidRPr="00A012E6">
        <w:rPr>
          <w:sz w:val="28"/>
          <w:szCs w:val="28"/>
        </w:rPr>
        <w:t xml:space="preserve">, Маслова </w:t>
      </w:r>
      <w:proofErr w:type="spellStart"/>
      <w:r w:rsidRPr="00A012E6">
        <w:rPr>
          <w:sz w:val="28"/>
          <w:szCs w:val="28"/>
        </w:rPr>
        <w:t>К</w:t>
      </w:r>
      <w:r>
        <w:rPr>
          <w:sz w:val="28"/>
          <w:szCs w:val="28"/>
        </w:rPr>
        <w:t>.</w:t>
      </w:r>
      <w:r w:rsidRPr="00A012E6">
        <w:rPr>
          <w:sz w:val="28"/>
          <w:szCs w:val="28"/>
        </w:rPr>
        <w:t>С</w:t>
      </w:r>
      <w:proofErr w:type="spellEnd"/>
      <w:r>
        <w:rPr>
          <w:sz w:val="28"/>
          <w:szCs w:val="28"/>
        </w:rPr>
        <w:t>.</w:t>
      </w:r>
      <w:r w:rsidRPr="00A012E6">
        <w:rPr>
          <w:sz w:val="28"/>
          <w:szCs w:val="28"/>
        </w:rPr>
        <w:t xml:space="preserve"> </w:t>
      </w:r>
      <w:r w:rsidR="00BD5864" w:rsidRPr="003D4018">
        <w:rPr>
          <w:sz w:val="28"/>
          <w:szCs w:val="28"/>
          <w:vertAlign w:val="superscript"/>
        </w:rPr>
        <w:t>1</w:t>
      </w:r>
    </w:p>
    <w:p w:rsidR="00FA1E0D" w:rsidRPr="006124F9" w:rsidRDefault="00FA1E0D" w:rsidP="00FA1E0D">
      <w:pPr>
        <w:jc w:val="center"/>
        <w:rPr>
          <w:i/>
          <w:szCs w:val="28"/>
        </w:rPr>
      </w:pPr>
    </w:p>
    <w:p w:rsidR="00FA1E0D" w:rsidRPr="002116CA" w:rsidRDefault="00BD5864" w:rsidP="00FA1E0D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="007B13F7" w:rsidRPr="007B13F7">
        <w:rPr>
          <w:szCs w:val="28"/>
        </w:rPr>
        <w:t xml:space="preserve">Институт физических исследований и технологий, </w:t>
      </w:r>
      <w:proofErr w:type="spellStart"/>
      <w:r w:rsidR="007B13F7" w:rsidRPr="007B13F7">
        <w:rPr>
          <w:szCs w:val="28"/>
        </w:rPr>
        <w:t>ФГАОУ</w:t>
      </w:r>
      <w:proofErr w:type="spellEnd"/>
      <w:r w:rsidR="007B13F7" w:rsidRPr="007B13F7">
        <w:rPr>
          <w:szCs w:val="28"/>
        </w:rPr>
        <w:t xml:space="preserve"> </w:t>
      </w:r>
      <w:proofErr w:type="gramStart"/>
      <w:r w:rsidR="007B13F7" w:rsidRPr="007B13F7">
        <w:rPr>
          <w:szCs w:val="28"/>
        </w:rPr>
        <w:t>ВО</w:t>
      </w:r>
      <w:proofErr w:type="gramEnd"/>
      <w:r w:rsidR="007B13F7" w:rsidRPr="007B13F7">
        <w:rPr>
          <w:szCs w:val="28"/>
        </w:rPr>
        <w:t xml:space="preserve"> Российский университет дружбы народов имени </w:t>
      </w:r>
      <w:proofErr w:type="spellStart"/>
      <w:r w:rsidR="007B13F7" w:rsidRPr="007B13F7">
        <w:rPr>
          <w:szCs w:val="28"/>
        </w:rPr>
        <w:t>Патриса</w:t>
      </w:r>
      <w:proofErr w:type="spellEnd"/>
      <w:r w:rsidR="007B13F7" w:rsidRPr="007B13F7">
        <w:t xml:space="preserve"> </w:t>
      </w:r>
      <w:r w:rsidR="007B13F7" w:rsidRPr="007B13F7">
        <w:rPr>
          <w:szCs w:val="28"/>
        </w:rPr>
        <w:t>Лумумбы</w:t>
      </w:r>
      <w:r w:rsidR="00FA1E0D" w:rsidRPr="002116CA">
        <w:rPr>
          <w:szCs w:val="28"/>
        </w:rPr>
        <w:t>, Москва, Россия</w:t>
      </w:r>
    </w:p>
    <w:p w:rsidR="00FA1E0D" w:rsidRPr="002116CA" w:rsidRDefault="00BD5864" w:rsidP="00FA1E0D">
      <w:pPr>
        <w:jc w:val="center"/>
        <w:rPr>
          <w:color w:val="000000"/>
          <w:szCs w:val="28"/>
        </w:rPr>
      </w:pPr>
      <w:r w:rsidRPr="002116CA">
        <w:t>*</w:t>
      </w:r>
      <w:r w:rsidR="00FA1E0D" w:rsidRPr="002116CA">
        <w:rPr>
          <w:lang w:val="en-US"/>
        </w:rPr>
        <w:t>E</w:t>
      </w:r>
      <w:r w:rsidR="00FA1E0D" w:rsidRPr="002116CA">
        <w:t>-</w:t>
      </w:r>
      <w:r w:rsidR="00FA1E0D" w:rsidRPr="002116CA">
        <w:rPr>
          <w:lang w:val="en-US"/>
        </w:rPr>
        <w:t>mail</w:t>
      </w:r>
      <w:r w:rsidRPr="002116CA">
        <w:t xml:space="preserve"> (докладчика)</w:t>
      </w:r>
      <w:r w:rsidR="00FA1E0D" w:rsidRPr="002116CA">
        <w:t>:</w:t>
      </w:r>
      <w:r w:rsidR="00EC47FF" w:rsidRPr="00EC47FF">
        <w:t xml:space="preserve"> BorisowAndrej@yandex.ru</w:t>
      </w:r>
    </w:p>
    <w:p w:rsidR="00FA1E0D" w:rsidRPr="00643C6C" w:rsidRDefault="00FA1E0D" w:rsidP="00FA1E0D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:rsidR="00BD5864" w:rsidRDefault="00A332B1" w:rsidP="00FA1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Представлены результаты создания методики применения кватернионов для ускорения составления дифференциальных уравнений для систем твердых тел </w:t>
      </w:r>
      <w:r>
        <w:rPr>
          <w:sz w:val="28"/>
          <w:szCs w:val="28"/>
        </w:rPr>
        <w:t>применительно</w:t>
      </w:r>
      <w:r>
        <w:rPr>
          <w:sz w:val="28"/>
          <w:szCs w:val="28"/>
        </w:rPr>
        <w:t xml:space="preserve"> к созданию экзоскелетов с переменной длиной звеньев.</w:t>
      </w:r>
    </w:p>
    <w:p w:rsidR="00FA1E0D" w:rsidRPr="005E4DE6" w:rsidRDefault="00FA1E0D" w:rsidP="00FA1E0D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A332B1">
        <w:rPr>
          <w:i/>
          <w:sz w:val="28"/>
        </w:rPr>
        <w:t>кватернион, уравнения динамики, экзоскелет, звено переменной длины</w:t>
      </w:r>
      <w:r w:rsidR="00490243">
        <w:rPr>
          <w:i/>
          <w:sz w:val="28"/>
        </w:rPr>
        <w:t>.</w:t>
      </w:r>
    </w:p>
    <w:p w:rsidR="00FA1E0D" w:rsidRDefault="00FA1E0D" w:rsidP="00FA1E0D">
      <w:pPr>
        <w:ind w:firstLine="709"/>
        <w:jc w:val="both"/>
        <w:rPr>
          <w:sz w:val="28"/>
          <w:szCs w:val="28"/>
        </w:rPr>
      </w:pPr>
    </w:p>
    <w:p w:rsidR="00BD5864" w:rsidRPr="00356D8B" w:rsidRDefault="00193CC3" w:rsidP="00BD5864">
      <w:pPr>
        <w:ind w:firstLine="709"/>
        <w:jc w:val="both"/>
        <w:rPr>
          <w:i/>
          <w:sz w:val="28"/>
          <w:szCs w:val="28"/>
        </w:rPr>
      </w:pPr>
      <w:r w:rsidRPr="00193CC3">
        <w:rPr>
          <w:i/>
          <w:iCs/>
          <w:sz w:val="28"/>
          <w:szCs w:val="28"/>
        </w:rPr>
        <w:t>Исследование выполнено при финансовой поддержке Российского научного фонда, № 25-21-00153 (https:</w:t>
      </w:r>
      <w:r>
        <w:rPr>
          <w:i/>
          <w:iCs/>
          <w:sz w:val="28"/>
          <w:szCs w:val="28"/>
        </w:rPr>
        <w:t>//rscf.ru/project/25-21-00153/)</w:t>
      </w:r>
    </w:p>
    <w:p w:rsidR="00356D8B" w:rsidRDefault="00356D8B" w:rsidP="00BD5864">
      <w:pPr>
        <w:ind w:firstLine="709"/>
        <w:jc w:val="both"/>
        <w:rPr>
          <w:b/>
          <w:sz w:val="28"/>
          <w:szCs w:val="28"/>
        </w:rPr>
      </w:pPr>
    </w:p>
    <w:p w:rsidR="00BD5864" w:rsidRPr="00BD5864" w:rsidRDefault="00BD5864" w:rsidP="00BD5864">
      <w:pPr>
        <w:ind w:firstLine="709"/>
        <w:jc w:val="both"/>
        <w:rPr>
          <w:b/>
          <w:sz w:val="28"/>
          <w:szCs w:val="28"/>
          <w:lang w:val="en-US"/>
        </w:rPr>
      </w:pPr>
      <w:r w:rsidRPr="00BD5864">
        <w:rPr>
          <w:b/>
          <w:sz w:val="28"/>
          <w:szCs w:val="28"/>
        </w:rPr>
        <w:t>Литература</w:t>
      </w:r>
    </w:p>
    <w:p w:rsidR="00BD5864" w:rsidRPr="00A332B1" w:rsidRDefault="00BD5864" w:rsidP="00BD5864">
      <w:pPr>
        <w:ind w:firstLine="709"/>
        <w:jc w:val="both"/>
        <w:rPr>
          <w:sz w:val="28"/>
          <w:szCs w:val="28"/>
        </w:rPr>
      </w:pPr>
      <w:r w:rsidRPr="00C55E9E">
        <w:rPr>
          <w:sz w:val="28"/>
          <w:szCs w:val="28"/>
        </w:rPr>
        <w:t>1.</w:t>
      </w:r>
      <w:r w:rsidR="00A332B1">
        <w:rPr>
          <w:sz w:val="28"/>
          <w:szCs w:val="28"/>
        </w:rPr>
        <w:t xml:space="preserve"> </w:t>
      </w:r>
      <w:r w:rsidR="00C55E9E" w:rsidRPr="00C55E9E">
        <w:rPr>
          <w:sz w:val="28"/>
          <w:szCs w:val="28"/>
        </w:rPr>
        <w:t xml:space="preserve">Журавлев </w:t>
      </w:r>
      <w:proofErr w:type="spellStart"/>
      <w:r w:rsidR="00C55E9E" w:rsidRPr="00C55E9E">
        <w:rPr>
          <w:sz w:val="28"/>
          <w:szCs w:val="28"/>
        </w:rPr>
        <w:t>В.Ф</w:t>
      </w:r>
      <w:proofErr w:type="spellEnd"/>
      <w:r w:rsidR="00C55E9E" w:rsidRPr="00C55E9E">
        <w:rPr>
          <w:sz w:val="28"/>
          <w:szCs w:val="28"/>
        </w:rPr>
        <w:t>. Основы теоретической механики. – М.: 2001. – 320 с.</w:t>
      </w:r>
    </w:p>
    <w:p w:rsidR="00BD5864" w:rsidRPr="00C55E9E" w:rsidRDefault="00BD5864" w:rsidP="00BD5864">
      <w:pPr>
        <w:ind w:firstLine="709"/>
        <w:jc w:val="both"/>
        <w:rPr>
          <w:sz w:val="28"/>
          <w:szCs w:val="28"/>
        </w:rPr>
      </w:pPr>
    </w:p>
    <w:p w:rsidR="00FA1E0D" w:rsidRPr="00356D8B" w:rsidRDefault="00193CC3" w:rsidP="00FA1E0D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 w:rsidRPr="00193CC3">
        <w:rPr>
          <w:rStyle w:val="tlid-translation"/>
          <w:b/>
          <w:sz w:val="36"/>
          <w:szCs w:val="28"/>
          <w:lang w:val="en-US"/>
        </w:rPr>
        <w:t xml:space="preserve">Application of the </w:t>
      </w:r>
      <w:r w:rsidR="00354D0F" w:rsidRPr="00354D0F">
        <w:rPr>
          <w:rStyle w:val="tlid-translation"/>
          <w:b/>
          <w:sz w:val="36"/>
          <w:szCs w:val="28"/>
          <w:lang w:val="en-US"/>
        </w:rPr>
        <w:t>quaternions to create high-speed methods for formulating differential equations for systems of rigid bodies with variable link lengths</w:t>
      </w:r>
    </w:p>
    <w:p w:rsidR="00FA1E0D" w:rsidRPr="00356D8B" w:rsidRDefault="00FA1E0D" w:rsidP="00FA1E0D">
      <w:pPr>
        <w:ind w:firstLine="709"/>
        <w:jc w:val="both"/>
        <w:rPr>
          <w:rStyle w:val="tlid-translation"/>
          <w:szCs w:val="28"/>
          <w:lang w:val="en-US"/>
        </w:rPr>
      </w:pPr>
    </w:p>
    <w:p w:rsidR="00FA1E0D" w:rsidRPr="00EC47FF" w:rsidRDefault="00EC47FF" w:rsidP="00EC47FF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proofErr w:type="spellStart"/>
      <w:r w:rsidRPr="00EC47FF">
        <w:rPr>
          <w:rStyle w:val="tlid-translation"/>
          <w:sz w:val="28"/>
          <w:szCs w:val="28"/>
          <w:lang w:val="en-US"/>
        </w:rPr>
        <w:t>Mukharlyamov</w:t>
      </w:r>
      <w:proofErr w:type="spellEnd"/>
      <w:r w:rsidRPr="00EC47FF">
        <w:rPr>
          <w:rStyle w:val="tlid-translation"/>
          <w:sz w:val="28"/>
          <w:szCs w:val="28"/>
          <w:lang w:val="en-US"/>
        </w:rPr>
        <w:t xml:space="preserve"> </w:t>
      </w:r>
      <w:r w:rsidRPr="00EC47FF">
        <w:rPr>
          <w:rStyle w:val="tlid-translation"/>
          <w:sz w:val="28"/>
          <w:szCs w:val="28"/>
          <w:lang w:val="en-US"/>
        </w:rPr>
        <w:t>R</w:t>
      </w:r>
      <w:r>
        <w:rPr>
          <w:rStyle w:val="tlid-translation"/>
          <w:sz w:val="28"/>
          <w:szCs w:val="28"/>
          <w:lang w:val="en-US"/>
        </w:rPr>
        <w:t>.G.</w:t>
      </w:r>
      <w:r w:rsidRPr="00EC47FF">
        <w:rPr>
          <w:sz w:val="28"/>
          <w:szCs w:val="28"/>
          <w:lang w:val="en-US"/>
        </w:rPr>
        <w:t xml:space="preserve"> </w:t>
      </w:r>
      <w:r w:rsidRPr="00EC47FF">
        <w:rPr>
          <w:sz w:val="28"/>
          <w:szCs w:val="28"/>
          <w:vertAlign w:val="superscript"/>
          <w:lang w:val="en-US"/>
        </w:rPr>
        <w:t>1</w:t>
      </w:r>
      <w:r w:rsidRPr="00EC47FF">
        <w:rPr>
          <w:rStyle w:val="tlid-translation"/>
          <w:sz w:val="28"/>
          <w:szCs w:val="28"/>
          <w:lang w:val="en-US"/>
        </w:rPr>
        <w:t xml:space="preserve">, Borisov </w:t>
      </w:r>
      <w:proofErr w:type="spellStart"/>
      <w:r w:rsidRPr="00EC47FF">
        <w:rPr>
          <w:rStyle w:val="tlid-translation"/>
          <w:sz w:val="28"/>
          <w:szCs w:val="28"/>
          <w:lang w:val="en-US"/>
        </w:rPr>
        <w:t>A</w:t>
      </w:r>
      <w:r>
        <w:rPr>
          <w:rStyle w:val="tlid-translation"/>
          <w:sz w:val="28"/>
          <w:szCs w:val="28"/>
          <w:lang w:val="en-US"/>
        </w:rPr>
        <w:t>.V</w:t>
      </w:r>
      <w:proofErr w:type="spellEnd"/>
      <w:r>
        <w:rPr>
          <w:rStyle w:val="tlid-translation"/>
          <w:sz w:val="28"/>
          <w:szCs w:val="28"/>
          <w:lang w:val="en-US"/>
        </w:rPr>
        <w:t>.</w:t>
      </w:r>
      <w:r w:rsidRPr="00EC47FF">
        <w:rPr>
          <w:sz w:val="28"/>
          <w:szCs w:val="28"/>
          <w:lang w:val="en-US"/>
        </w:rPr>
        <w:t xml:space="preserve"> </w:t>
      </w:r>
      <w:r w:rsidRPr="00EC47FF">
        <w:rPr>
          <w:sz w:val="28"/>
          <w:szCs w:val="28"/>
          <w:vertAlign w:val="superscript"/>
          <w:lang w:val="en-US"/>
        </w:rPr>
        <w:t>1 *</w:t>
      </w:r>
      <w:r w:rsidRPr="00EC47FF">
        <w:rPr>
          <w:rStyle w:val="tlid-translation"/>
          <w:sz w:val="28"/>
          <w:szCs w:val="28"/>
          <w:lang w:val="en-US"/>
        </w:rPr>
        <w:t xml:space="preserve">, </w:t>
      </w:r>
      <w:proofErr w:type="spellStart"/>
      <w:r w:rsidRPr="00EC47FF">
        <w:rPr>
          <w:rStyle w:val="tlid-translation"/>
          <w:sz w:val="28"/>
          <w:szCs w:val="28"/>
          <w:lang w:val="en-US"/>
        </w:rPr>
        <w:t>Kaspirovich</w:t>
      </w:r>
      <w:proofErr w:type="spellEnd"/>
      <w:r w:rsidRPr="00EC47FF">
        <w:rPr>
          <w:rStyle w:val="tlid-translation"/>
          <w:sz w:val="28"/>
          <w:szCs w:val="28"/>
          <w:lang w:val="en-US"/>
        </w:rPr>
        <w:t xml:space="preserve"> </w:t>
      </w:r>
      <w:r w:rsidRPr="00EC47FF">
        <w:rPr>
          <w:rStyle w:val="tlid-translation"/>
          <w:sz w:val="28"/>
          <w:szCs w:val="28"/>
          <w:lang w:val="en-US"/>
        </w:rPr>
        <w:t>I</w:t>
      </w:r>
      <w:r>
        <w:rPr>
          <w:rStyle w:val="tlid-translation"/>
          <w:sz w:val="28"/>
          <w:szCs w:val="28"/>
          <w:lang w:val="en-US"/>
        </w:rPr>
        <w:t>.E.</w:t>
      </w:r>
      <w:r w:rsidRPr="00EC47FF">
        <w:rPr>
          <w:sz w:val="28"/>
          <w:szCs w:val="28"/>
          <w:lang w:val="en-US"/>
        </w:rPr>
        <w:t xml:space="preserve"> </w:t>
      </w:r>
      <w:r w:rsidRPr="00EC47FF">
        <w:rPr>
          <w:sz w:val="28"/>
          <w:szCs w:val="28"/>
          <w:vertAlign w:val="superscript"/>
          <w:lang w:val="en-US"/>
        </w:rPr>
        <w:t>1</w:t>
      </w:r>
      <w:r w:rsidRPr="00EC47FF">
        <w:rPr>
          <w:rStyle w:val="tlid-translation"/>
          <w:sz w:val="28"/>
          <w:szCs w:val="28"/>
          <w:lang w:val="en-US"/>
        </w:rPr>
        <w:t>,</w:t>
      </w:r>
      <w:r>
        <w:rPr>
          <w:rStyle w:val="tlid-translation"/>
          <w:sz w:val="28"/>
          <w:szCs w:val="28"/>
          <w:lang w:val="en-US"/>
        </w:rPr>
        <w:t xml:space="preserve"> </w:t>
      </w:r>
      <w:proofErr w:type="spellStart"/>
      <w:r w:rsidRPr="00EC47FF">
        <w:rPr>
          <w:rStyle w:val="tlid-translation"/>
          <w:sz w:val="28"/>
          <w:szCs w:val="28"/>
          <w:lang w:val="en-US"/>
        </w:rPr>
        <w:t>Maslova</w:t>
      </w:r>
      <w:proofErr w:type="spellEnd"/>
      <w:r w:rsidRPr="00EC47FF">
        <w:rPr>
          <w:rStyle w:val="tlid-translation"/>
          <w:sz w:val="28"/>
          <w:szCs w:val="28"/>
          <w:lang w:val="en-US"/>
        </w:rPr>
        <w:t xml:space="preserve"> </w:t>
      </w:r>
      <w:proofErr w:type="spellStart"/>
      <w:r w:rsidRPr="00EC47FF">
        <w:rPr>
          <w:rStyle w:val="tlid-translation"/>
          <w:sz w:val="28"/>
          <w:szCs w:val="28"/>
          <w:lang w:val="en-US"/>
        </w:rPr>
        <w:t>K</w:t>
      </w:r>
      <w:r>
        <w:rPr>
          <w:rStyle w:val="tlid-translation"/>
          <w:sz w:val="28"/>
          <w:szCs w:val="28"/>
          <w:lang w:val="en-US"/>
        </w:rPr>
        <w:t>.S</w:t>
      </w:r>
      <w:proofErr w:type="spellEnd"/>
      <w:r>
        <w:rPr>
          <w:rStyle w:val="tlid-translation"/>
          <w:sz w:val="28"/>
          <w:szCs w:val="28"/>
          <w:lang w:val="en-US"/>
        </w:rPr>
        <w:t>.</w:t>
      </w:r>
      <w:r w:rsidRPr="00EC47FF">
        <w:rPr>
          <w:sz w:val="28"/>
          <w:szCs w:val="28"/>
          <w:lang w:val="en-US"/>
        </w:rPr>
        <w:t xml:space="preserve"> </w:t>
      </w:r>
      <w:r w:rsidRPr="00EC47FF">
        <w:rPr>
          <w:sz w:val="28"/>
          <w:szCs w:val="28"/>
          <w:vertAlign w:val="superscript"/>
          <w:lang w:val="en-US"/>
        </w:rPr>
        <w:t>1</w:t>
      </w:r>
    </w:p>
    <w:p w:rsidR="00356D8B" w:rsidRPr="00067E6B" w:rsidRDefault="00356D8B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:rsidR="00FA1E0D" w:rsidRPr="00067E6B" w:rsidRDefault="00FA1E0D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</w:t>
      </w:r>
      <w:r w:rsidR="002116CA" w:rsidRPr="002116CA">
        <w:rPr>
          <w:vertAlign w:val="superscript"/>
          <w:lang w:val="en-US"/>
        </w:rPr>
        <w:t>1</w:t>
      </w:r>
      <w:r w:rsidR="00CF5361" w:rsidRPr="00CF5361">
        <w:rPr>
          <w:lang w:val="en-US"/>
        </w:rPr>
        <w:t>Institute of Physical Research and Technology, Peoples’ Friendship University of Russia</w:t>
      </w:r>
      <w:r w:rsidRPr="002116CA">
        <w:rPr>
          <w:lang w:val="en-US"/>
        </w:rPr>
        <w:t>, Moscow, Russia</w:t>
      </w:r>
    </w:p>
    <w:p w:rsidR="00FA1E0D" w:rsidRPr="00EC47FF" w:rsidRDefault="00356D8B" w:rsidP="00356D8B">
      <w:pPr>
        <w:jc w:val="center"/>
        <w:rPr>
          <w:lang w:val="en-US"/>
        </w:rPr>
      </w:pPr>
      <w:r w:rsidRPr="002116CA">
        <w:rPr>
          <w:lang w:val="en-US"/>
        </w:rPr>
        <w:t>* E-mail (speaker):</w:t>
      </w:r>
      <w:r w:rsidR="00EC47FF" w:rsidRPr="00EC47FF">
        <w:rPr>
          <w:lang w:val="en-US"/>
        </w:rPr>
        <w:t xml:space="preserve"> BorisowAndrej@yandex.ru</w:t>
      </w:r>
    </w:p>
    <w:p w:rsidR="00356D8B" w:rsidRPr="00067E6B" w:rsidRDefault="00356D8B" w:rsidP="00356D8B">
      <w:pPr>
        <w:jc w:val="center"/>
        <w:rPr>
          <w:rStyle w:val="tlid-translation"/>
          <w:szCs w:val="28"/>
          <w:lang w:val="en-US"/>
        </w:rPr>
      </w:pPr>
    </w:p>
    <w:p w:rsidR="00356D8B" w:rsidRPr="00A332B1" w:rsidRDefault="00356D8B" w:rsidP="00356D8B">
      <w:pPr>
        <w:ind w:firstLine="709"/>
        <w:jc w:val="both"/>
        <w:rPr>
          <w:sz w:val="28"/>
          <w:szCs w:val="28"/>
          <w:lang w:val="en-US"/>
        </w:rPr>
      </w:pPr>
      <w:proofErr w:type="gramStart"/>
      <w:r w:rsidRPr="002116CA">
        <w:rPr>
          <w:rStyle w:val="tlid-translation"/>
          <w:b/>
          <w:sz w:val="28"/>
          <w:szCs w:val="28"/>
        </w:rPr>
        <w:t>А</w:t>
      </w:r>
      <w:proofErr w:type="spellStart"/>
      <w:proofErr w:type="gramEnd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2116CA">
        <w:rPr>
          <w:rStyle w:val="tlid-translation"/>
          <w:b/>
          <w:sz w:val="28"/>
          <w:szCs w:val="28"/>
          <w:lang w:val="en-US"/>
        </w:rPr>
        <w:t xml:space="preserve"> </w:t>
      </w:r>
      <w:r w:rsidR="00A332B1" w:rsidRPr="00A332B1">
        <w:rPr>
          <w:sz w:val="28"/>
          <w:szCs w:val="28"/>
          <w:lang w:val="en-US"/>
        </w:rPr>
        <w:t>The results of the development of a methodology for using quaternions to speed up the compilation of differential equations for systems of rigid bodies as applied to the creation of exoskeletons with variable link lengths are presented.</w:t>
      </w:r>
    </w:p>
    <w:p w:rsidR="00FA1E0D" w:rsidRPr="00A332B1" w:rsidRDefault="00FA1E0D" w:rsidP="00FA1E0D">
      <w:pPr>
        <w:ind w:firstLine="851"/>
        <w:rPr>
          <w:i/>
          <w:sz w:val="28"/>
          <w:szCs w:val="28"/>
          <w:lang w:val="en-US"/>
        </w:rPr>
      </w:pPr>
      <w:r w:rsidRPr="002116CA">
        <w:rPr>
          <w:b/>
          <w:i/>
          <w:sz w:val="28"/>
          <w:lang w:val="en-US"/>
        </w:rPr>
        <w:t>Keywords:</w:t>
      </w:r>
      <w:r w:rsidRPr="002116CA">
        <w:rPr>
          <w:b/>
          <w:lang w:val="en-US"/>
        </w:rPr>
        <w:t xml:space="preserve"> </w:t>
      </w:r>
      <w:r w:rsidR="00A332B1" w:rsidRPr="00A332B1">
        <w:rPr>
          <w:i/>
          <w:sz w:val="28"/>
          <w:szCs w:val="28"/>
          <w:lang w:val="en-US"/>
        </w:rPr>
        <w:t>quaternion, dynamic equations, exoskeleton, variable length link.</w:t>
      </w:r>
    </w:p>
    <w:p w:rsidR="002116CA" w:rsidRPr="00067E6B" w:rsidRDefault="002116CA" w:rsidP="00FA1E0D">
      <w:pPr>
        <w:ind w:firstLine="851"/>
        <w:rPr>
          <w:lang w:val="en-US"/>
        </w:rPr>
      </w:pPr>
    </w:p>
    <w:p w:rsidR="002116CA" w:rsidRPr="002116CA" w:rsidRDefault="00354D0F" w:rsidP="00FA1E0D">
      <w:pPr>
        <w:ind w:firstLine="851"/>
        <w:rPr>
          <w:i/>
          <w:sz w:val="28"/>
          <w:szCs w:val="28"/>
          <w:lang w:val="en-US"/>
        </w:rPr>
      </w:pPr>
      <w:r w:rsidRPr="00354D0F">
        <w:rPr>
          <w:i/>
          <w:iCs/>
          <w:sz w:val="28"/>
          <w:szCs w:val="28"/>
          <w:lang w:val="en-US"/>
        </w:rPr>
        <w:t>This work was supported by the Russian Science Foundation № 25-21-00153, (https://rscf.ru/en/project/25-21-00153/)</w:t>
      </w:r>
    </w:p>
    <w:p w:rsidR="002116CA" w:rsidRPr="00067E6B" w:rsidRDefault="002116CA" w:rsidP="00FA1E0D">
      <w:pPr>
        <w:ind w:firstLine="851"/>
        <w:rPr>
          <w:b/>
          <w:lang w:val="en-US"/>
        </w:rPr>
      </w:pPr>
    </w:p>
    <w:p w:rsidR="002116CA" w:rsidRPr="00C55E9E" w:rsidRDefault="002116CA" w:rsidP="00FA1E0D">
      <w:pPr>
        <w:ind w:firstLine="851"/>
        <w:rPr>
          <w:b/>
          <w:sz w:val="28"/>
          <w:szCs w:val="28"/>
          <w:lang w:val="en-US"/>
        </w:rPr>
      </w:pPr>
      <w:r w:rsidRPr="00C55E9E">
        <w:rPr>
          <w:b/>
          <w:sz w:val="28"/>
          <w:szCs w:val="28"/>
          <w:lang w:val="en-US"/>
        </w:rPr>
        <w:t>References</w:t>
      </w:r>
    </w:p>
    <w:p w:rsidR="002116CA" w:rsidRPr="00C55E9E" w:rsidRDefault="002116CA" w:rsidP="00FA1E0D">
      <w:pPr>
        <w:ind w:firstLine="851"/>
        <w:rPr>
          <w:sz w:val="28"/>
          <w:szCs w:val="28"/>
          <w:lang w:val="en-US"/>
        </w:rPr>
      </w:pPr>
      <w:r w:rsidRPr="00C55E9E">
        <w:rPr>
          <w:sz w:val="28"/>
          <w:szCs w:val="28"/>
          <w:lang w:val="en-US"/>
        </w:rPr>
        <w:t>1.</w:t>
      </w:r>
      <w:r w:rsidR="00A332B1" w:rsidRPr="00C55E9E">
        <w:rPr>
          <w:sz w:val="28"/>
          <w:szCs w:val="28"/>
          <w:lang w:val="en-US"/>
        </w:rPr>
        <w:t xml:space="preserve"> </w:t>
      </w:r>
      <w:proofErr w:type="spellStart"/>
      <w:r w:rsidR="00C55E9E" w:rsidRPr="00C55E9E">
        <w:rPr>
          <w:sz w:val="28"/>
          <w:szCs w:val="28"/>
          <w:lang w:val="en-US"/>
        </w:rPr>
        <w:t>Zhuravlev</w:t>
      </w:r>
      <w:proofErr w:type="spellEnd"/>
      <w:r w:rsidR="00C55E9E" w:rsidRPr="00C55E9E">
        <w:rPr>
          <w:sz w:val="28"/>
          <w:szCs w:val="28"/>
          <w:lang w:val="en-US"/>
        </w:rPr>
        <w:t xml:space="preserve"> </w:t>
      </w:r>
      <w:proofErr w:type="spellStart"/>
      <w:r w:rsidR="00C55E9E" w:rsidRPr="00C55E9E">
        <w:rPr>
          <w:sz w:val="28"/>
          <w:szCs w:val="28"/>
          <w:lang w:val="en-US"/>
        </w:rPr>
        <w:t>V.F</w:t>
      </w:r>
      <w:proofErr w:type="spellEnd"/>
      <w:r w:rsidR="00C55E9E" w:rsidRPr="00C55E9E">
        <w:rPr>
          <w:sz w:val="28"/>
          <w:szCs w:val="28"/>
          <w:lang w:val="en-US"/>
        </w:rPr>
        <w:t>. F</w:t>
      </w:r>
      <w:bookmarkStart w:id="0" w:name="_GoBack"/>
      <w:bookmarkEnd w:id="0"/>
      <w:r w:rsidR="00C55E9E" w:rsidRPr="00C55E9E">
        <w:rPr>
          <w:sz w:val="28"/>
          <w:szCs w:val="28"/>
          <w:lang w:val="en-US"/>
        </w:rPr>
        <w:t>undamentals of Theoretical Mechanics. – M.: 2001. – 320 p.</w:t>
      </w:r>
    </w:p>
    <w:sectPr w:rsidR="002116CA" w:rsidRPr="00C55E9E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A1E0D"/>
    <w:rsid w:val="000128BA"/>
    <w:rsid w:val="00067E6B"/>
    <w:rsid w:val="00193CC3"/>
    <w:rsid w:val="002116CA"/>
    <w:rsid w:val="00354D0F"/>
    <w:rsid w:val="00356D8B"/>
    <w:rsid w:val="003D4018"/>
    <w:rsid w:val="00490243"/>
    <w:rsid w:val="00785B0D"/>
    <w:rsid w:val="007B13F7"/>
    <w:rsid w:val="00A012E6"/>
    <w:rsid w:val="00A332B1"/>
    <w:rsid w:val="00BD5864"/>
    <w:rsid w:val="00C43CF7"/>
    <w:rsid w:val="00C55E9E"/>
    <w:rsid w:val="00CF5361"/>
    <w:rsid w:val="00E23B21"/>
    <w:rsid w:val="00EC47FF"/>
    <w:rsid w:val="00F07F75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List Paragraph"/>
    <w:basedOn w:val="a"/>
    <w:uiPriority w:val="34"/>
    <w:qFormat/>
    <w:rsid w:val="00A332B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San7531@rambler.ru</cp:lastModifiedBy>
  <cp:revision>12</cp:revision>
  <dcterms:created xsi:type="dcterms:W3CDTF">2020-10-30T10:18:00Z</dcterms:created>
  <dcterms:modified xsi:type="dcterms:W3CDTF">2025-09-24T20:59:00Z</dcterms:modified>
</cp:coreProperties>
</file>