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72E" w:rsidRPr="00762AEA" w:rsidRDefault="00E2572E" w:rsidP="00644735">
      <w:pPr>
        <w:pStyle w:val="ac"/>
        <w:spacing w:after="120"/>
      </w:pPr>
      <w:r w:rsidRPr="00762AEA">
        <w:t>УДК 517.938</w:t>
      </w:r>
    </w:p>
    <w:p w:rsidR="004C0BEE" w:rsidRPr="00762AEA" w:rsidRDefault="00E2572E" w:rsidP="00644735">
      <w:pPr>
        <w:pStyle w:val="ac"/>
        <w:spacing w:after="120"/>
        <w:rPr>
          <w:b/>
        </w:rPr>
      </w:pPr>
      <w:r w:rsidRPr="00762AEA">
        <w:rPr>
          <w:b/>
        </w:rPr>
        <w:t xml:space="preserve">Бифуркации в трехмерной системе </w:t>
      </w:r>
      <w:proofErr w:type="spellStart"/>
      <w:r w:rsidRPr="00762AEA">
        <w:rPr>
          <w:b/>
        </w:rPr>
        <w:t>Ланфорда</w:t>
      </w:r>
      <w:proofErr w:type="spellEnd"/>
    </w:p>
    <w:p w:rsidR="00E2572E" w:rsidRDefault="00E2572E" w:rsidP="00644735">
      <w:pPr>
        <w:pStyle w:val="ac"/>
        <w:tabs>
          <w:tab w:val="left" w:pos="4111"/>
        </w:tabs>
        <w:spacing w:after="120"/>
        <w:rPr>
          <w:color w:val="00008F"/>
        </w:rPr>
      </w:pPr>
      <w:r>
        <w:rPr>
          <w:b/>
        </w:rPr>
        <w:t>Канатников Анатолий Николаевич</w:t>
      </w:r>
      <w:proofErr w:type="gramStart"/>
      <w:r w:rsidR="00211025">
        <w:rPr>
          <w:vertAlign w:val="superscript"/>
        </w:rPr>
        <w:t>1</w:t>
      </w:r>
      <w:proofErr w:type="gramEnd"/>
      <w:r>
        <w:rPr>
          <w:b/>
        </w:rPr>
        <w:tab/>
      </w:r>
      <w:hyperlink r:id="rId4" w:history="1">
        <w:r w:rsidRPr="0018170D">
          <w:rPr>
            <w:rStyle w:val="ab"/>
            <w:lang w:val="en-US"/>
          </w:rPr>
          <w:t>skipper@bmstu.ru</w:t>
        </w:r>
      </w:hyperlink>
      <w:r>
        <w:br/>
      </w:r>
      <w:r>
        <w:tab/>
      </w:r>
      <w:r w:rsidR="00211025">
        <w:t xml:space="preserve">spin </w:t>
      </w:r>
      <w:r w:rsidR="00211025">
        <w:rPr>
          <w:color w:val="00008F"/>
        </w:rPr>
        <w:t>6328-0621</w:t>
      </w:r>
    </w:p>
    <w:p w:rsidR="00211025" w:rsidRDefault="00211025" w:rsidP="00644735">
      <w:pPr>
        <w:pStyle w:val="ac"/>
        <w:spacing w:after="120"/>
      </w:pPr>
      <w:r>
        <w:rPr>
          <w:vertAlign w:val="superscript"/>
        </w:rPr>
        <w:t xml:space="preserve">1 </w:t>
      </w:r>
      <w:r w:rsidRPr="00762AEA">
        <w:rPr>
          <w:i/>
        </w:rPr>
        <w:t>МГТУ им. Н.Э. Баумана, Москва, Россия</w:t>
      </w:r>
    </w:p>
    <w:p w:rsidR="00211025" w:rsidRDefault="00211025" w:rsidP="00644735">
      <w:pPr>
        <w:pStyle w:val="ac"/>
        <w:spacing w:after="120"/>
      </w:pPr>
      <w:r w:rsidRPr="00075E91">
        <w:rPr>
          <w:b/>
        </w:rPr>
        <w:t>Аннотация.</w:t>
      </w:r>
      <w:r>
        <w:t xml:space="preserve"> </w:t>
      </w:r>
      <w:r w:rsidRPr="008012E7">
        <w:t xml:space="preserve">Рассмотрена трехмерная система </w:t>
      </w:r>
      <w:proofErr w:type="spellStart"/>
      <w:r w:rsidRPr="008012E7">
        <w:t>Ланфорда</w:t>
      </w:r>
      <w:proofErr w:type="spellEnd"/>
      <w:r w:rsidRPr="008012E7">
        <w:t xml:space="preserve">, ранее </w:t>
      </w:r>
      <w:proofErr w:type="spellStart"/>
      <w:r w:rsidRPr="008012E7">
        <w:t>преложенная</w:t>
      </w:r>
      <w:proofErr w:type="spellEnd"/>
      <w:r w:rsidRPr="008012E7">
        <w:t xml:space="preserve"> как одна из моделей процессов турбулентности. Для этой систем</w:t>
      </w:r>
      <w:r w:rsidR="00075E91" w:rsidRPr="008012E7">
        <w:t xml:space="preserve">ы, имеющей </w:t>
      </w:r>
      <w:r w:rsidR="0089414B" w:rsidRPr="008012E7">
        <w:t>один</w:t>
      </w:r>
      <w:r w:rsidR="00075E91" w:rsidRPr="008012E7">
        <w:t xml:space="preserve"> п</w:t>
      </w:r>
      <w:r w:rsidRPr="008012E7">
        <w:t>араметр, проведен анализ бифуркаций</w:t>
      </w:r>
      <w:r w:rsidR="00075E91" w:rsidRPr="008012E7">
        <w:t xml:space="preserve">. Выявлены </w:t>
      </w:r>
      <w:proofErr w:type="spellStart"/>
      <w:r w:rsidR="00075E91" w:rsidRPr="008012E7">
        <w:t>транскритическая</w:t>
      </w:r>
      <w:proofErr w:type="spellEnd"/>
      <w:r w:rsidR="00075E91" w:rsidRPr="008012E7">
        <w:t xml:space="preserve"> бифуркация, связанная со слиянием п</w:t>
      </w:r>
      <w:r w:rsidR="00075E91" w:rsidRPr="008012E7">
        <w:t>о</w:t>
      </w:r>
      <w:r w:rsidR="00075E91" w:rsidRPr="008012E7">
        <w:t>ложений равновесия, а также бифуркация Андронова — Хопфа, приводящая к возникн</w:t>
      </w:r>
      <w:r w:rsidR="00075E91" w:rsidRPr="008012E7">
        <w:t>о</w:t>
      </w:r>
      <w:r w:rsidR="00075E91" w:rsidRPr="008012E7">
        <w:t>вению цикла. Этот цикл в некоторый момент теряет устойчивость вследствие бифурк</w:t>
      </w:r>
      <w:r w:rsidR="00075E91" w:rsidRPr="008012E7">
        <w:t>а</w:t>
      </w:r>
      <w:r w:rsidR="00075E91" w:rsidRPr="008012E7">
        <w:t>ции, аналогичной бифуркации Андрон</w:t>
      </w:r>
      <w:r w:rsidR="00075E91" w:rsidRPr="008012E7">
        <w:t>о</w:t>
      </w:r>
      <w:r w:rsidR="00075E91" w:rsidRPr="008012E7">
        <w:t>ва — Хопфа. При этом возникает инвариантный тор. Показано, что этот тор возникает в момент бифуркации. Все расчеты проведены ан</w:t>
      </w:r>
      <w:r w:rsidR="00075E91" w:rsidRPr="008012E7">
        <w:t>а</w:t>
      </w:r>
      <w:r w:rsidR="00075E91" w:rsidRPr="008012E7">
        <w:t xml:space="preserve">литически. Полученные результаты иллюстрируются путем моделирования </w:t>
      </w:r>
      <w:proofErr w:type="spellStart"/>
      <w:r w:rsidR="00075E91" w:rsidRPr="008012E7">
        <w:t>бифуркацио</w:t>
      </w:r>
      <w:r w:rsidR="00075E91" w:rsidRPr="008012E7">
        <w:t>н</w:t>
      </w:r>
      <w:r w:rsidR="00075E91" w:rsidRPr="008012E7">
        <w:t>ных</w:t>
      </w:r>
      <w:proofErr w:type="spellEnd"/>
      <w:r w:rsidR="00075E91" w:rsidRPr="008012E7">
        <w:t xml:space="preserve"> процессов</w:t>
      </w:r>
      <w:r w:rsidR="00075E91">
        <w:t>.</w:t>
      </w:r>
    </w:p>
    <w:p w:rsidR="00075E91" w:rsidRDefault="00075E91" w:rsidP="00644735">
      <w:pPr>
        <w:pStyle w:val="ac"/>
        <w:spacing w:after="120"/>
      </w:pPr>
      <w:r w:rsidRPr="00075E91">
        <w:rPr>
          <w:b/>
        </w:rPr>
        <w:t xml:space="preserve">Ключевые слова: </w:t>
      </w:r>
      <w:r w:rsidRPr="00075E91">
        <w:t xml:space="preserve">динамическая система, система </w:t>
      </w:r>
      <w:proofErr w:type="spellStart"/>
      <w:r w:rsidRPr="00075E91">
        <w:t>Лан</w:t>
      </w:r>
      <w:r>
        <w:t>ф</w:t>
      </w:r>
      <w:r w:rsidRPr="00075E91">
        <w:t>орда</w:t>
      </w:r>
      <w:proofErr w:type="spellEnd"/>
      <w:r>
        <w:t>, положение равновесия, б</w:t>
      </w:r>
      <w:r>
        <w:t>и</w:t>
      </w:r>
      <w:r>
        <w:t>фуркация, устойчивость</w:t>
      </w:r>
    </w:p>
    <w:p w:rsidR="00075E91" w:rsidRPr="00762AEA" w:rsidRDefault="00A11BF4" w:rsidP="00644735">
      <w:pPr>
        <w:pStyle w:val="ac"/>
        <w:spacing w:after="120"/>
        <w:rPr>
          <w:b/>
        </w:rPr>
      </w:pPr>
      <w:r w:rsidRPr="00762AEA">
        <w:rPr>
          <w:b/>
        </w:rPr>
        <w:t xml:space="preserve">Bifurcations </w:t>
      </w:r>
      <w:proofErr w:type="spellStart"/>
      <w:r w:rsidRPr="00762AEA">
        <w:rPr>
          <w:b/>
        </w:rPr>
        <w:t>in</w:t>
      </w:r>
      <w:proofErr w:type="spellEnd"/>
      <w:r w:rsidRPr="00762AEA">
        <w:rPr>
          <w:b/>
        </w:rPr>
        <w:t xml:space="preserve"> </w:t>
      </w:r>
      <w:proofErr w:type="spellStart"/>
      <w:r w:rsidRPr="00762AEA">
        <w:rPr>
          <w:b/>
        </w:rPr>
        <w:t>the</w:t>
      </w:r>
      <w:proofErr w:type="spellEnd"/>
      <w:r w:rsidRPr="00762AEA">
        <w:rPr>
          <w:b/>
        </w:rPr>
        <w:t xml:space="preserve"> 3D </w:t>
      </w:r>
      <w:proofErr w:type="spellStart"/>
      <w:r w:rsidRPr="00762AEA">
        <w:rPr>
          <w:b/>
        </w:rPr>
        <w:t>Lanford</w:t>
      </w:r>
      <w:proofErr w:type="spellEnd"/>
      <w:r w:rsidRPr="00762AEA">
        <w:rPr>
          <w:b/>
        </w:rPr>
        <w:t xml:space="preserve"> </w:t>
      </w:r>
      <w:proofErr w:type="spellStart"/>
      <w:r w:rsidRPr="00762AEA">
        <w:rPr>
          <w:b/>
        </w:rPr>
        <w:t>system</w:t>
      </w:r>
      <w:proofErr w:type="spellEnd"/>
    </w:p>
    <w:p w:rsidR="00A11BF4" w:rsidRDefault="00BF258D" w:rsidP="00644735">
      <w:pPr>
        <w:pStyle w:val="ac"/>
        <w:tabs>
          <w:tab w:val="left" w:pos="4111"/>
        </w:tabs>
        <w:spacing w:after="120"/>
        <w:rPr>
          <w:color w:val="00008F"/>
        </w:rPr>
      </w:pPr>
      <w:proofErr w:type="spellStart"/>
      <w:r>
        <w:rPr>
          <w:b/>
        </w:rPr>
        <w:t>Kanatnikov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Anatoly</w:t>
      </w:r>
      <w:proofErr w:type="spellEnd"/>
      <w:r>
        <w:rPr>
          <w:b/>
        </w:rPr>
        <w:t xml:space="preserve"> Nikolaevich</w:t>
      </w:r>
      <w:r w:rsidR="00A11BF4">
        <w:rPr>
          <w:vertAlign w:val="superscript"/>
        </w:rPr>
        <w:t>1</w:t>
      </w:r>
      <w:r w:rsidR="00A11BF4">
        <w:rPr>
          <w:b/>
        </w:rPr>
        <w:tab/>
      </w:r>
      <w:hyperlink r:id="rId5" w:history="1">
        <w:r w:rsidR="00A11BF4" w:rsidRPr="0018170D">
          <w:rPr>
            <w:rStyle w:val="ab"/>
            <w:lang w:val="en-US"/>
          </w:rPr>
          <w:t>skipper@bmstu.ru</w:t>
        </w:r>
      </w:hyperlink>
      <w:r w:rsidR="00A11BF4">
        <w:br/>
      </w:r>
      <w:r w:rsidR="00A11BF4">
        <w:tab/>
        <w:t xml:space="preserve">spin </w:t>
      </w:r>
      <w:r w:rsidR="00A11BF4">
        <w:rPr>
          <w:color w:val="00008F"/>
        </w:rPr>
        <w:t>6328-0621</w:t>
      </w:r>
    </w:p>
    <w:p w:rsidR="00A11BF4" w:rsidRPr="00BF258D" w:rsidRDefault="00A11BF4" w:rsidP="00644735">
      <w:pPr>
        <w:pStyle w:val="ac"/>
        <w:spacing w:after="120"/>
      </w:pPr>
      <w:r>
        <w:rPr>
          <w:vertAlign w:val="superscript"/>
        </w:rPr>
        <w:t xml:space="preserve">1 </w:t>
      </w:r>
      <w:r w:rsidR="00BF258D" w:rsidRPr="00762AEA">
        <w:rPr>
          <w:i/>
        </w:rPr>
        <w:t>Bauman Moscow State Technical University</w:t>
      </w:r>
      <w:r w:rsidRPr="00762AEA">
        <w:rPr>
          <w:i/>
        </w:rPr>
        <w:t xml:space="preserve">, </w:t>
      </w:r>
      <w:r w:rsidR="00BF258D" w:rsidRPr="00762AEA">
        <w:rPr>
          <w:i/>
        </w:rPr>
        <w:t>Moscow</w:t>
      </w:r>
      <w:r w:rsidRPr="00762AEA">
        <w:rPr>
          <w:i/>
        </w:rPr>
        <w:t xml:space="preserve">, </w:t>
      </w:r>
      <w:r w:rsidR="00BF258D" w:rsidRPr="00762AEA">
        <w:rPr>
          <w:i/>
        </w:rPr>
        <w:t>Russia</w:t>
      </w:r>
    </w:p>
    <w:p w:rsidR="00A11BF4" w:rsidRDefault="00BF258D" w:rsidP="00644735">
      <w:pPr>
        <w:pStyle w:val="ac"/>
        <w:spacing w:after="120"/>
      </w:pPr>
      <w:r>
        <w:rPr>
          <w:b/>
        </w:rPr>
        <w:t>Abstract.</w:t>
      </w:r>
      <w:r>
        <w:t xml:space="preserve"> </w:t>
      </w:r>
      <w:r w:rsidRPr="00CD368A">
        <w:rPr>
          <w:lang w:val="en-US"/>
        </w:rPr>
        <w:t xml:space="preserve">The 3D </w:t>
      </w:r>
      <w:proofErr w:type="spellStart"/>
      <w:r w:rsidRPr="00CD368A">
        <w:rPr>
          <w:lang w:val="en-US"/>
        </w:rPr>
        <w:t>Lanford</w:t>
      </w:r>
      <w:proofErr w:type="spellEnd"/>
      <w:r w:rsidRPr="00CD368A">
        <w:rPr>
          <w:lang w:val="en-US"/>
        </w:rPr>
        <w:t xml:space="preserve"> system, previously proposed as one of the models of turbulence pr</w:t>
      </w:r>
      <w:r w:rsidRPr="00CD368A">
        <w:rPr>
          <w:lang w:val="en-US"/>
        </w:rPr>
        <w:t>o</w:t>
      </w:r>
      <w:r w:rsidRPr="00CD368A">
        <w:rPr>
          <w:lang w:val="en-US"/>
        </w:rPr>
        <w:t xml:space="preserve">cesses, is considered. A bifurcation analysis was performed for this </w:t>
      </w:r>
      <w:r w:rsidR="0089414B" w:rsidRPr="00CD368A">
        <w:rPr>
          <w:lang w:val="en-US"/>
        </w:rPr>
        <w:t>one</w:t>
      </w:r>
      <w:r w:rsidRPr="00CD368A">
        <w:rPr>
          <w:lang w:val="en-US"/>
        </w:rPr>
        <w:t xml:space="preserve">-parameter system. A </w:t>
      </w:r>
      <w:proofErr w:type="spellStart"/>
      <w:r w:rsidRPr="00CD368A">
        <w:rPr>
          <w:lang w:val="en-US"/>
        </w:rPr>
        <w:t>transcritical</w:t>
      </w:r>
      <w:proofErr w:type="spellEnd"/>
      <w:r w:rsidRPr="00CD368A">
        <w:rPr>
          <w:lang w:val="en-US"/>
        </w:rPr>
        <w:t xml:space="preserve"> bifurcation, associated with the merging of equilibrium positions, and an </w:t>
      </w:r>
      <w:proofErr w:type="spellStart"/>
      <w:r w:rsidRPr="00CD368A">
        <w:rPr>
          <w:lang w:val="en-US"/>
        </w:rPr>
        <w:t>Andronov-Hopf</w:t>
      </w:r>
      <w:proofErr w:type="spellEnd"/>
      <w:r w:rsidR="00CD368A">
        <w:rPr>
          <w:lang w:val="en-US"/>
        </w:rPr>
        <w:t xml:space="preserve"> </w:t>
      </w:r>
      <w:r w:rsidRPr="00CD368A">
        <w:rPr>
          <w:lang w:val="en-US"/>
        </w:rPr>
        <w:t xml:space="preserve">bifurcation leading to the emergence of a cycle were identified. This cycle at some moment loses stability due to a bifurcation similar to the </w:t>
      </w:r>
      <w:proofErr w:type="spellStart"/>
      <w:r w:rsidRPr="00CD368A">
        <w:rPr>
          <w:lang w:val="en-US"/>
        </w:rPr>
        <w:t>Andronov-Hopf</w:t>
      </w:r>
      <w:proofErr w:type="spellEnd"/>
      <w:r w:rsidRPr="00CD368A">
        <w:rPr>
          <w:lang w:val="en-US"/>
        </w:rPr>
        <w:t xml:space="preserve"> bifurcation. This creates an i</w:t>
      </w:r>
      <w:r w:rsidRPr="00CD368A">
        <w:rPr>
          <w:lang w:val="en-US"/>
        </w:rPr>
        <w:t>n</w:t>
      </w:r>
      <w:r w:rsidRPr="00CD368A">
        <w:rPr>
          <w:lang w:val="en-US"/>
        </w:rPr>
        <w:t>variant torus. It is shown that this torus arises at the moment of bifurcation. All calculations are performed analytically. The obtained results are illustrated by modeling bifurcation processes.</w:t>
      </w:r>
    </w:p>
    <w:p w:rsidR="00BF258D" w:rsidRPr="00CD368A" w:rsidRDefault="00BF258D" w:rsidP="00644735">
      <w:pPr>
        <w:pStyle w:val="ac"/>
        <w:spacing w:after="120"/>
        <w:rPr>
          <w:lang w:val="en-US"/>
        </w:rPr>
      </w:pPr>
      <w:r w:rsidRPr="00CD368A">
        <w:rPr>
          <w:b/>
          <w:lang w:val="en-US"/>
        </w:rPr>
        <w:t>Keywords:</w:t>
      </w:r>
      <w:r w:rsidRPr="00CD368A">
        <w:rPr>
          <w:lang w:val="en-US"/>
        </w:rPr>
        <w:t xml:space="preserve"> </w:t>
      </w:r>
      <w:r w:rsidR="00762AEA" w:rsidRPr="00CD368A">
        <w:rPr>
          <w:lang w:val="en-US"/>
        </w:rPr>
        <w:t xml:space="preserve">dynamical system; </w:t>
      </w:r>
      <w:proofErr w:type="spellStart"/>
      <w:r w:rsidR="00762AEA" w:rsidRPr="00CD368A">
        <w:rPr>
          <w:lang w:val="en-US"/>
        </w:rPr>
        <w:t>Lanford</w:t>
      </w:r>
      <w:proofErr w:type="spellEnd"/>
      <w:r w:rsidR="00762AEA" w:rsidRPr="00CD368A">
        <w:rPr>
          <w:lang w:val="en-US"/>
        </w:rPr>
        <w:t xml:space="preserve"> system; equilibrium point; bifurcation; stability</w:t>
      </w:r>
    </w:p>
    <w:p w:rsidR="00762AEA" w:rsidRDefault="00762AEA" w:rsidP="00762AEA">
      <w:pPr>
        <w:pStyle w:val="a9"/>
        <w:spacing w:before="360"/>
      </w:pPr>
      <w:r w:rsidRPr="00762AEA">
        <w:rPr>
          <w:b/>
        </w:rPr>
        <w:t>Введение.</w:t>
      </w:r>
      <w:r>
        <w:t xml:space="preserve"> Система </w:t>
      </w:r>
      <w:proofErr w:type="spellStart"/>
      <w:r>
        <w:t>Ланфорда</w:t>
      </w:r>
      <w:proofErr w:type="spellEnd"/>
    </w:p>
    <w:p w:rsidR="00762AEA" w:rsidRDefault="0098690B" w:rsidP="001232E8">
      <w:pPr>
        <w:pStyle w:val="a9"/>
        <w:spacing w:before="120" w:after="120"/>
        <w:rPr>
          <w:rFonts w:eastAsiaTheme="minorEastAsia"/>
        </w:rPr>
      </w:pPr>
      <m:oMathPara>
        <m:oMath>
          <m:m>
            <m:mPr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lang w:val="en-US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ν-1</m:t>
                    </m:r>
                  </m:e>
                </m:d>
                <m:r>
                  <w:rPr>
                    <w:rFonts w:ascii="Cambria Math" w:hAnsi="Cambria Math"/>
                  </w:rPr>
                  <m:t>x-y+xz,</m:t>
                </m:r>
              </m:e>
            </m:m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ν-1</m:t>
                    </m:r>
                  </m:e>
                </m:d>
                <m:r>
                  <w:rPr>
                    <w:rFonts w:ascii="Cambria Math" w:hAnsi="Cambria Math"/>
                  </w:rPr>
                  <m:t>y+yz,</m:t>
                </m:r>
              </m:e>
            </m:mr>
            <m:m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w:rPr>
                    <w:rFonts w:ascii="Cambria Math" w:hAnsi="Cambria Math"/>
                  </w:rPr>
                  <m:t>=νz-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:rsidR="001232E8" w:rsidRDefault="001232E8" w:rsidP="001232E8">
      <w:pPr>
        <w:pStyle w:val="ac"/>
      </w:pPr>
      <w:r w:rsidRPr="001232E8">
        <w:t>предложенная в 1948 г. Хопфом как пример трехмерной динамической системы с нетр</w:t>
      </w:r>
      <w:r w:rsidRPr="001232E8">
        <w:t>и</w:t>
      </w:r>
      <w:r w:rsidRPr="001232E8">
        <w:t>виальным поведением, затем была рассмотрена при моделировании процессов турбулен</w:t>
      </w:r>
      <w:r w:rsidRPr="001232E8">
        <w:t>т</w:t>
      </w:r>
      <w:r w:rsidRPr="001232E8">
        <w:t>ности [1]. Публикаций по этой системе немного, упомянем работу [</w:t>
      </w:r>
      <w:r>
        <w:t>1], в которой исслед</w:t>
      </w:r>
      <w:r>
        <w:t>о</w:t>
      </w:r>
      <w:r>
        <w:t xml:space="preserve">вались бифуркации системы, а также работу [2], в которой для системы </w:t>
      </w:r>
      <w:proofErr w:type="spellStart"/>
      <w:r>
        <w:t>Ланфорда</w:t>
      </w:r>
      <w:proofErr w:type="spellEnd"/>
      <w:r>
        <w:t xml:space="preserve"> реш</w:t>
      </w:r>
      <w:r>
        <w:t>а</w:t>
      </w:r>
      <w:r>
        <w:t>лись задачи локализации.</w:t>
      </w:r>
      <w:r w:rsidR="00885415">
        <w:t xml:space="preserve"> </w:t>
      </w:r>
    </w:p>
    <w:p w:rsidR="00885415" w:rsidRDefault="00885415" w:rsidP="00885415">
      <w:pPr>
        <w:pStyle w:val="a9"/>
      </w:pPr>
      <w:r>
        <w:t xml:space="preserve">В данной работе </w:t>
      </w:r>
      <w:r w:rsidR="00E94254">
        <w:t>продолже</w:t>
      </w:r>
      <w:r w:rsidR="00E94254" w:rsidRPr="00CD368A">
        <w:t xml:space="preserve">н </w:t>
      </w:r>
      <w:proofErr w:type="spellStart"/>
      <w:r w:rsidR="00E94254" w:rsidRPr="00CD368A">
        <w:t>бифуркационный</w:t>
      </w:r>
      <w:proofErr w:type="spellEnd"/>
      <w:r w:rsidR="00E94254" w:rsidRPr="00CD368A">
        <w:t xml:space="preserve"> а</w:t>
      </w:r>
      <w:r w:rsidR="00E94254">
        <w:t xml:space="preserve">нализ системы </w:t>
      </w:r>
      <w:proofErr w:type="spellStart"/>
      <w:r w:rsidR="00E94254">
        <w:t>Ланфорда</w:t>
      </w:r>
      <w:proofErr w:type="spellEnd"/>
      <w:r w:rsidR="00E94254">
        <w:t>, причем этот анализ будет проведен в большей степени аналитическими методами. Как результат такого анализа, будет показано, что при определенных значениях параметра система им</w:t>
      </w:r>
      <w:r w:rsidR="00E94254">
        <w:t>е</w:t>
      </w:r>
      <w:r w:rsidR="00E94254">
        <w:lastRenderedPageBreak/>
        <w:t>ет цикл, а также будет показано, что при определенном значении параметра системы во</w:t>
      </w:r>
      <w:r w:rsidR="00E94254">
        <w:t>з</w:t>
      </w:r>
      <w:r w:rsidR="00E94254">
        <w:t>никает инвариантный тор, т.е. в системе возникают два независимых периодических дв</w:t>
      </w:r>
      <w:r w:rsidR="00E94254">
        <w:t>и</w:t>
      </w:r>
      <w:r w:rsidR="00E94254">
        <w:t>жения. Следует отметить, что, хотя сист</w:t>
      </w:r>
      <w:r w:rsidR="00E94254">
        <w:t>е</w:t>
      </w:r>
      <w:r w:rsidR="00E94254">
        <w:t xml:space="preserve">ма </w:t>
      </w:r>
      <w:proofErr w:type="spellStart"/>
      <w:r w:rsidR="00E94254">
        <w:t>Ланфорда</w:t>
      </w:r>
      <w:proofErr w:type="spellEnd"/>
      <w:r w:rsidR="00E94254">
        <w:t xml:space="preserve"> трехмерная, ее динамика в большей степени является двумерной, так что не может проявлять настоящую хаотическую дин</w:t>
      </w:r>
      <w:r w:rsidR="00E94254">
        <w:t>а</w:t>
      </w:r>
      <w:r w:rsidR="00E94254">
        <w:t>мику.</w:t>
      </w:r>
    </w:p>
    <w:p w:rsidR="00E94254" w:rsidRDefault="00E94254" w:rsidP="00885415">
      <w:pPr>
        <w:pStyle w:val="a9"/>
      </w:pPr>
      <w:r w:rsidRPr="00E94254">
        <w:rPr>
          <w:b/>
        </w:rPr>
        <w:t>Типы бифуркаций</w:t>
      </w:r>
      <w:r w:rsidR="00D672BF">
        <w:rPr>
          <w:b/>
        </w:rPr>
        <w:t xml:space="preserve"> положений равновесия</w:t>
      </w:r>
      <w:r w:rsidRPr="00E94254">
        <w:rPr>
          <w:b/>
        </w:rPr>
        <w:t>.</w:t>
      </w:r>
      <w:r w:rsidRPr="00E94254">
        <w:t xml:space="preserve"> </w:t>
      </w:r>
      <w:r>
        <w:t>Бифуркации положений равновесия в основном связаны с переходом собственных значений матрицы Якоби в положении ра</w:t>
      </w:r>
      <w:r>
        <w:t>в</w:t>
      </w:r>
      <w:r>
        <w:t>новесия из о</w:t>
      </w:r>
      <w:r>
        <w:t>д</w:t>
      </w:r>
      <w:r>
        <w:t>ной полуплоскости комплексно плоскости в другую.</w:t>
      </w:r>
      <w:r w:rsidR="00444215">
        <w:t xml:space="preserve"> Часто с этим связана потеря (или наоборот, приобретение) устойчивости положением равновесия.</w:t>
      </w:r>
      <w:r>
        <w:t xml:space="preserve"> </w:t>
      </w:r>
      <w:r w:rsidR="00444215">
        <w:t>Типичными ситуациями являются переход действительного собственного значения через нуль и пер</w:t>
      </w:r>
      <w:r w:rsidR="00444215">
        <w:t>е</w:t>
      </w:r>
      <w:r w:rsidR="00444215">
        <w:t>ход пары комплексно сопряженных со</w:t>
      </w:r>
      <w:r w:rsidR="00444215">
        <w:t>б</w:t>
      </w:r>
      <w:r w:rsidR="00444215">
        <w:t>ственных значений через мнимую ось. В первом случае возможны две типичные ситуации: а) два положения равновесия сливаются и исч</w:t>
      </w:r>
      <w:r w:rsidR="00444215">
        <w:t>е</w:t>
      </w:r>
      <w:r w:rsidR="00444215">
        <w:t xml:space="preserve">зают (такая бифуркация называется </w:t>
      </w:r>
      <w:proofErr w:type="spellStart"/>
      <w:r w:rsidR="00444215">
        <w:t>седлоузловой</w:t>
      </w:r>
      <w:proofErr w:type="spellEnd"/>
      <w:r w:rsidR="00444215">
        <w:t xml:space="preserve"> или складкой); б) два положения равн</w:t>
      </w:r>
      <w:r w:rsidR="00444215">
        <w:t>о</w:t>
      </w:r>
      <w:r w:rsidR="00444215">
        <w:t xml:space="preserve">весия сначала сливаются, а затем расходятся (это </w:t>
      </w:r>
      <w:proofErr w:type="spellStart"/>
      <w:r w:rsidR="00444215">
        <w:t>транскритическая</w:t>
      </w:r>
      <w:proofErr w:type="spellEnd"/>
      <w:r w:rsidR="00444215">
        <w:t xml:space="preserve"> бифуркация). Во вт</w:t>
      </w:r>
      <w:r w:rsidR="00444215">
        <w:t>о</w:t>
      </w:r>
      <w:r w:rsidR="00444215">
        <w:t>ром случае бифуркацию называют бифуркацией Андронова — Хопфа. Эта бифуркация указывает на существование у системы цикла, который может быть до момента бифурк</w:t>
      </w:r>
      <w:r w:rsidR="00444215">
        <w:t>а</w:t>
      </w:r>
      <w:r w:rsidR="00444215">
        <w:t xml:space="preserve">ции (при возрастании параметра), после бифуркации или в момент бифуркации (детально эта бифуркация описана в [3]). </w:t>
      </w:r>
    </w:p>
    <w:p w:rsidR="00D672BF" w:rsidRDefault="00D672BF" w:rsidP="00885415">
      <w:pPr>
        <w:pStyle w:val="a9"/>
      </w:pPr>
      <w:r>
        <w:t>Описанные бифуркации не описывают сложных бифуркаций, когда переход из о</w:t>
      </w:r>
      <w:r>
        <w:t>д</w:t>
      </w:r>
      <w:r>
        <w:t>ной пол</w:t>
      </w:r>
      <w:r>
        <w:t>у</w:t>
      </w:r>
      <w:r>
        <w:t>плоскости в другую осуществляет группа собственных значений, не связанных условием комплексного сопряжения. Однако такие бифуркации возможны при выполн</w:t>
      </w:r>
      <w:r>
        <w:t>е</w:t>
      </w:r>
      <w:r>
        <w:t>нии дополнительных условий типа равенство и с практической точки зрения являются редкими.</w:t>
      </w:r>
    </w:p>
    <w:p w:rsidR="00D672BF" w:rsidRDefault="00D672BF" w:rsidP="00885415">
      <w:pPr>
        <w:pStyle w:val="a9"/>
        <w:rPr>
          <w:rFonts w:eastAsiaTheme="minorEastAsia"/>
        </w:rPr>
      </w:pPr>
      <w:r w:rsidRPr="00D672BF">
        <w:rPr>
          <w:b/>
        </w:rPr>
        <w:t xml:space="preserve">Анализ системы </w:t>
      </w:r>
      <w:proofErr w:type="spellStart"/>
      <w:r w:rsidRPr="00D672BF">
        <w:rPr>
          <w:b/>
        </w:rPr>
        <w:t>Ланфорда</w:t>
      </w:r>
      <w:proofErr w:type="spellEnd"/>
      <w:r w:rsidRPr="00D672BF">
        <w:rPr>
          <w:b/>
        </w:rPr>
        <w:t>.</w:t>
      </w:r>
      <w:r>
        <w:t xml:space="preserve"> У системы </w:t>
      </w:r>
      <w:proofErr w:type="spellStart"/>
      <w:r>
        <w:t>Ланфорда</w:t>
      </w:r>
      <w:proofErr w:type="spellEnd"/>
      <w:r>
        <w:t xml:space="preserve"> два положения равновесия: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=(0, 0, 0)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(0, 0, ν)</m:t>
        </m:r>
      </m:oMath>
      <w:r>
        <w:rPr>
          <w:rFonts w:eastAsiaTheme="minorEastAsia"/>
        </w:rPr>
        <w:t xml:space="preserve">. </w:t>
      </w:r>
      <w:r w:rsidR="00522514">
        <w:rPr>
          <w:rFonts w:eastAsiaTheme="minorEastAsia"/>
        </w:rPr>
        <w:t xml:space="preserve">Положение равновесия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22514">
        <w:rPr>
          <w:rFonts w:eastAsiaTheme="minorEastAsia"/>
        </w:rPr>
        <w:t xml:space="preserve"> </w:t>
      </w:r>
      <w:r w:rsidR="00522514" w:rsidRPr="008012E7">
        <w:t>устойчиво при</w:t>
      </w:r>
      <w:r w:rsidR="0052251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ν&lt;0</m:t>
        </m:r>
      </m:oMath>
      <w:r w:rsidR="00522514">
        <w:rPr>
          <w:rFonts w:eastAsiaTheme="minorEastAsia"/>
        </w:rPr>
        <w:t xml:space="preserve">, а при </w:t>
      </w:r>
      <m:oMath>
        <m:r>
          <w:rPr>
            <w:rFonts w:ascii="Cambria Math" w:eastAsiaTheme="minorEastAsia" w:hAnsi="Cambria Math"/>
          </w:rPr>
          <m:t>ν&gt;0</m:t>
        </m:r>
      </m:oMath>
      <w:r w:rsidR="00522514">
        <w:rPr>
          <w:rFonts w:eastAsiaTheme="minorEastAsia"/>
        </w:rPr>
        <w:t xml:space="preserve"> н</w:t>
      </w:r>
      <w:r w:rsidR="00522514">
        <w:rPr>
          <w:rFonts w:eastAsiaTheme="minorEastAsia"/>
        </w:rPr>
        <w:t>е</w:t>
      </w:r>
      <w:r w:rsidR="00522514">
        <w:rPr>
          <w:rFonts w:eastAsiaTheme="minorEastAsia"/>
        </w:rPr>
        <w:t>устойчиво. D</w:t>
      </w:r>
      <w:proofErr w:type="gramStart"/>
      <w:r w:rsidR="00522514">
        <w:rPr>
          <w:rFonts w:eastAsiaTheme="minorEastAsia"/>
        </w:rPr>
        <w:t xml:space="preserve"> В</w:t>
      </w:r>
      <w:proofErr w:type="gramEnd"/>
      <w:r w:rsidR="00522514">
        <w:rPr>
          <w:rFonts w:eastAsiaTheme="minorEastAsia"/>
        </w:rPr>
        <w:t xml:space="preserve"> этом положении равновесия две бифуркации: первая связана с прохожд</w:t>
      </w:r>
      <w:r w:rsidR="00522514">
        <w:rPr>
          <w:rFonts w:eastAsiaTheme="minorEastAsia"/>
        </w:rPr>
        <w:t>е</w:t>
      </w:r>
      <w:r w:rsidR="00522514">
        <w:rPr>
          <w:rFonts w:eastAsiaTheme="minorEastAsia"/>
        </w:rPr>
        <w:t>нием собственного значения через нуль, а вторая — с прохождением пары комплексно сопряженных собственных значений через мнимую ось.</w:t>
      </w:r>
    </w:p>
    <w:p w:rsidR="00522514" w:rsidRDefault="00522514" w:rsidP="00885415">
      <w:pPr>
        <w:pStyle w:val="a9"/>
        <w:rPr>
          <w:rFonts w:eastAsiaTheme="minorEastAsia"/>
        </w:rPr>
      </w:pPr>
      <w:r>
        <w:rPr>
          <w:rFonts w:eastAsiaTheme="minorEastAsia"/>
        </w:rPr>
        <w:t xml:space="preserve">Положение равновесия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неустойчиво при </w:t>
      </w:r>
      <m:oMath>
        <m:r>
          <w:rPr>
            <w:rFonts w:ascii="Cambria Math" w:eastAsiaTheme="minorEastAsia" w:hAnsi="Cambria Math"/>
          </w:rPr>
          <m:t>ν&lt;0</m:t>
        </m:r>
      </m:oMath>
      <w:r>
        <w:rPr>
          <w:rFonts w:eastAsiaTheme="minorEastAsia"/>
        </w:rPr>
        <w:t xml:space="preserve">, устойчиво при </w:t>
      </w:r>
      <m:oMath>
        <m:r>
          <w:rPr>
            <w:rFonts w:ascii="Cambria Math" w:eastAsiaTheme="minorEastAsia" w:hAnsi="Cambria Math"/>
          </w:rPr>
          <m:t>0&lt;ν&lt;0,5</m:t>
        </m:r>
      </m:oMath>
      <w:r>
        <w:rPr>
          <w:rFonts w:eastAsiaTheme="minorEastAsia"/>
        </w:rPr>
        <w:t xml:space="preserve">, а при </w:t>
      </w:r>
      <m:oMath>
        <m:r>
          <w:rPr>
            <w:rFonts w:ascii="Cambria Math" w:eastAsiaTheme="minorEastAsia" w:hAnsi="Cambria Math"/>
          </w:rPr>
          <m:t>ν&gt;0,5</m:t>
        </m:r>
      </m:oMath>
      <w:r>
        <w:rPr>
          <w:rFonts w:eastAsiaTheme="minorEastAsia"/>
        </w:rPr>
        <w:t xml:space="preserve"> </w:t>
      </w:r>
      <w:r w:rsidRPr="008012E7">
        <w:t>снова теряет устойчивость</w:t>
      </w:r>
      <w:r w:rsidRPr="00522514">
        <w:t>.</w:t>
      </w:r>
      <w:r>
        <w:t xml:space="preserve"> При </w:t>
      </w:r>
      <m:oMath>
        <m:r>
          <w:rPr>
            <w:rFonts w:ascii="Cambria Math" w:eastAsiaTheme="minorEastAsia" w:hAnsi="Cambria Math"/>
          </w:rPr>
          <m:t>ν=0</m:t>
        </m:r>
      </m:oMath>
      <w:r>
        <w:rPr>
          <w:rFonts w:eastAsiaTheme="minorEastAsia"/>
        </w:rPr>
        <w:t xml:space="preserve"> </w:t>
      </w:r>
      <w:r w:rsidRPr="008012E7">
        <w:t>устойчивость приобретается из-за прохо</w:t>
      </w:r>
      <w:r w:rsidRPr="008012E7">
        <w:t>ж</w:t>
      </w:r>
      <w:r w:rsidRPr="008012E7">
        <w:t>дения собстве</w:t>
      </w:r>
      <w:r w:rsidRPr="008012E7">
        <w:t>н</w:t>
      </w:r>
      <w:r w:rsidRPr="008012E7">
        <w:t>ного значения через н</w:t>
      </w:r>
      <w:r>
        <w:rPr>
          <w:rFonts w:eastAsiaTheme="minorEastAsia"/>
        </w:rPr>
        <w:t>уль, а теряется устойчивость при прохождении пары комплексно сопряженных собственных значений через мнимую ось. Таким образом, пр</w:t>
      </w:r>
      <w:r>
        <w:rPr>
          <w:rFonts w:eastAsiaTheme="minorEastAsia"/>
        </w:rPr>
        <w:t>о</w:t>
      </w:r>
      <w:r>
        <w:rPr>
          <w:rFonts w:eastAsiaTheme="minorEastAsia"/>
        </w:rPr>
        <w:t xml:space="preserve">является следующая ситуация: при </w:t>
      </w:r>
      <m:oMath>
        <m:r>
          <w:rPr>
            <w:rFonts w:ascii="Cambria Math" w:eastAsiaTheme="minorEastAsia" w:hAnsi="Cambria Math"/>
          </w:rPr>
          <m:t>ν=0</m:t>
        </m:r>
      </m:oMath>
      <w:r>
        <w:rPr>
          <w:rFonts w:eastAsiaTheme="minorEastAsia"/>
        </w:rPr>
        <w:t xml:space="preserve"> происходит </w:t>
      </w:r>
      <w:proofErr w:type="spellStart"/>
      <w:r>
        <w:rPr>
          <w:rFonts w:eastAsiaTheme="minorEastAsia"/>
        </w:rPr>
        <w:t>транскритическая</w:t>
      </w:r>
      <w:proofErr w:type="spellEnd"/>
      <w:r>
        <w:rPr>
          <w:rFonts w:eastAsiaTheme="minorEastAsia"/>
        </w:rPr>
        <w:t xml:space="preserve"> ситуация, п</w:t>
      </w:r>
      <w:r w:rsidRPr="008012E7">
        <w:t>ри к</w:t>
      </w:r>
      <w:r w:rsidRPr="008012E7">
        <w:t>о</w:t>
      </w:r>
      <w:r w:rsidRPr="008012E7">
        <w:t>т</w:t>
      </w:r>
      <w:r w:rsidR="008012E7">
        <w:t>о</w:t>
      </w:r>
      <w:r w:rsidRPr="008012E7">
        <w:t>рой два положения сливаются, а затем расходятся, причем происх</w:t>
      </w:r>
      <w:r>
        <w:rPr>
          <w:rFonts w:eastAsiaTheme="minorEastAsia"/>
        </w:rPr>
        <w:t>одит обмен устойч</w:t>
      </w:r>
      <w:r>
        <w:rPr>
          <w:rFonts w:eastAsiaTheme="minorEastAsia"/>
        </w:rPr>
        <w:t>и</w:t>
      </w:r>
      <w:r>
        <w:rPr>
          <w:rFonts w:eastAsiaTheme="minorEastAsia"/>
        </w:rPr>
        <w:t>востью</w:t>
      </w:r>
      <w:r w:rsidR="008012E7">
        <w:rPr>
          <w:rFonts w:eastAsiaTheme="minorEastAsia"/>
        </w:rPr>
        <w:t xml:space="preserve">. В момент </w:t>
      </w:r>
      <m:oMath>
        <m:r>
          <w:rPr>
            <w:rFonts w:ascii="Cambria Math" w:eastAsiaTheme="minorEastAsia" w:hAnsi="Cambria Math"/>
          </w:rPr>
          <m:t>ν=0,5</m:t>
        </m:r>
      </m:oMath>
      <w:r w:rsidR="008012E7">
        <w:rPr>
          <w:rFonts w:eastAsiaTheme="minorEastAsia"/>
        </w:rPr>
        <w:t xml:space="preserve"> в положении равновесия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012E7">
        <w:rPr>
          <w:rFonts w:eastAsiaTheme="minorEastAsia"/>
        </w:rPr>
        <w:t xml:space="preserve"> происходит бифуркация Андрон</w:t>
      </w:r>
      <w:r w:rsidR="008012E7">
        <w:rPr>
          <w:rFonts w:eastAsiaTheme="minorEastAsia"/>
        </w:rPr>
        <w:t>о</w:t>
      </w:r>
      <w:r w:rsidR="008012E7">
        <w:rPr>
          <w:rFonts w:eastAsiaTheme="minorEastAsia"/>
        </w:rPr>
        <w:t>ва — Хопф</w:t>
      </w:r>
      <w:r w:rsidR="00CD368A">
        <w:rPr>
          <w:rFonts w:eastAsiaTheme="minorEastAsia"/>
        </w:rPr>
        <w:t>а</w:t>
      </w:r>
      <w:r w:rsidR="008012E7">
        <w:rPr>
          <w:rFonts w:eastAsiaTheme="minorEastAsia"/>
        </w:rPr>
        <w:t xml:space="preserve">, приводящая к возникновению цикла. Этот цикл существует до значения </w:t>
      </w:r>
      <m:oMath>
        <m:r>
          <w:rPr>
            <w:rFonts w:ascii="Cambria Math" w:eastAsiaTheme="minorEastAsia" w:hAnsi="Cambria Math"/>
          </w:rPr>
          <m:t>ν=1</m:t>
        </m:r>
      </m:oMath>
      <w:r w:rsidR="008012E7">
        <w:rPr>
          <w:rFonts w:eastAsiaTheme="minorEastAsia"/>
          <w:lang w:val="en-US"/>
        </w:rPr>
        <w:t xml:space="preserve">, </w:t>
      </w:r>
      <w:r w:rsidR="008012E7" w:rsidRPr="00CD368A">
        <w:t>при этом цикл поглощается положением равновесия</w:t>
      </w:r>
      <w:r w:rsidR="008012E7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012E7">
        <w:rPr>
          <w:rFonts w:eastAsiaTheme="minorEastAsia"/>
        </w:rPr>
        <w:t>, происходит вторая бифу</w:t>
      </w:r>
      <w:r w:rsidR="008012E7">
        <w:rPr>
          <w:rFonts w:eastAsiaTheme="minorEastAsia"/>
        </w:rPr>
        <w:t>р</w:t>
      </w:r>
      <w:r w:rsidR="008012E7">
        <w:rPr>
          <w:rFonts w:eastAsiaTheme="minorEastAsia"/>
        </w:rPr>
        <w:t>кация Андронова — Хопфа.</w:t>
      </w:r>
    </w:p>
    <w:p w:rsidR="008012E7" w:rsidRDefault="008012E7" w:rsidP="00885415">
      <w:pPr>
        <w:pStyle w:val="a9"/>
        <w:rPr>
          <w:rFonts w:eastAsiaTheme="minorEastAsia"/>
        </w:rPr>
      </w:pPr>
      <w:r>
        <w:rPr>
          <w:rFonts w:eastAsiaTheme="minorEastAsia"/>
        </w:rPr>
        <w:t>Дальнейший анализ показывает, что указанный цикл, при возникновении устойч</w:t>
      </w:r>
      <w:r>
        <w:rPr>
          <w:rFonts w:eastAsiaTheme="minorEastAsia"/>
        </w:rPr>
        <w:t>и</w:t>
      </w:r>
      <w:r>
        <w:rPr>
          <w:rFonts w:eastAsiaTheme="minorEastAsia"/>
        </w:rPr>
        <w:t xml:space="preserve">вый, теряет устойчивость при </w:t>
      </w:r>
      <m:oMath>
        <m:r>
          <w:rPr>
            <w:rFonts w:ascii="Cambria Math" w:eastAsiaTheme="minorEastAsia" w:hAnsi="Cambria Math"/>
          </w:rPr>
          <m:t>ν=2/3</m:t>
        </m:r>
      </m:oMath>
      <w:r>
        <w:rPr>
          <w:rFonts w:eastAsiaTheme="minorEastAsia"/>
          <w:lang w:val="en-US"/>
        </w:rPr>
        <w:t xml:space="preserve">. </w:t>
      </w:r>
      <w:r w:rsidRPr="00CD368A">
        <w:t>В этот момент в систе</w:t>
      </w:r>
      <w:r>
        <w:rPr>
          <w:rFonts w:eastAsiaTheme="minorEastAsia"/>
        </w:rPr>
        <w:t xml:space="preserve">ме возникает </w:t>
      </w:r>
      <w:r w:rsidR="00FF239E">
        <w:rPr>
          <w:rFonts w:eastAsiaTheme="minorEastAsia"/>
        </w:rPr>
        <w:t>континуум и</w:t>
      </w:r>
      <w:r w:rsidR="00FF239E">
        <w:rPr>
          <w:rFonts w:eastAsiaTheme="minorEastAsia"/>
        </w:rPr>
        <w:t>н</w:t>
      </w:r>
      <w:r w:rsidR="00FF239E">
        <w:rPr>
          <w:rFonts w:eastAsiaTheme="minorEastAsia"/>
        </w:rPr>
        <w:t>вариантных торов, что можно рассматривать как хаотический режим, но в действительн</w:t>
      </w:r>
      <w:r w:rsidR="00FF239E">
        <w:rPr>
          <w:rFonts w:eastAsiaTheme="minorEastAsia"/>
        </w:rPr>
        <w:t>о</w:t>
      </w:r>
      <w:r w:rsidR="00FF239E">
        <w:rPr>
          <w:rFonts w:eastAsiaTheme="minorEastAsia"/>
        </w:rPr>
        <w:t>сти такого нет: есть два независимых периодических движения с несоизмеримыми пери</w:t>
      </w:r>
      <w:r w:rsidR="00FF239E">
        <w:rPr>
          <w:rFonts w:eastAsiaTheme="minorEastAsia"/>
        </w:rPr>
        <w:t>о</w:t>
      </w:r>
      <w:r w:rsidR="00FF239E">
        <w:rPr>
          <w:rFonts w:eastAsiaTheme="minorEastAsia"/>
        </w:rPr>
        <w:t>дами.</w:t>
      </w:r>
    </w:p>
    <w:p w:rsidR="00FF239E" w:rsidRDefault="00FF239E" w:rsidP="00885415">
      <w:pPr>
        <w:pStyle w:val="a9"/>
        <w:rPr>
          <w:rFonts w:eastAsiaTheme="minorEastAsia"/>
        </w:rPr>
      </w:pPr>
      <w:r w:rsidRPr="00FF239E">
        <w:rPr>
          <w:rFonts w:eastAsiaTheme="minorEastAsia"/>
          <w:b/>
        </w:rPr>
        <w:t>Заключение.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Бифуркационный</w:t>
      </w:r>
      <w:proofErr w:type="spellEnd"/>
      <w:r>
        <w:rPr>
          <w:rFonts w:eastAsiaTheme="minorEastAsia"/>
        </w:rPr>
        <w:t xml:space="preserve"> анализ — сложная технология качественного анал</w:t>
      </w:r>
      <w:r>
        <w:rPr>
          <w:rFonts w:eastAsiaTheme="minorEastAsia"/>
        </w:rPr>
        <w:t>и</w:t>
      </w:r>
      <w:r>
        <w:rPr>
          <w:rFonts w:eastAsiaTheme="minorEastAsia"/>
        </w:rPr>
        <w:t>за динамических систем, играющая важнейшую роль в методах исследования динамич</w:t>
      </w:r>
      <w:r>
        <w:rPr>
          <w:rFonts w:eastAsiaTheme="minorEastAsia"/>
        </w:rPr>
        <w:t>е</w:t>
      </w:r>
      <w:r>
        <w:rPr>
          <w:rFonts w:eastAsiaTheme="minorEastAsia"/>
        </w:rPr>
        <w:lastRenderedPageBreak/>
        <w:t xml:space="preserve">ского хаоса. В большинстве случаев </w:t>
      </w:r>
      <w:proofErr w:type="spellStart"/>
      <w:r>
        <w:rPr>
          <w:rFonts w:eastAsiaTheme="minorEastAsia"/>
        </w:rPr>
        <w:t>Бифуркационный</w:t>
      </w:r>
      <w:proofErr w:type="spellEnd"/>
      <w:r>
        <w:rPr>
          <w:rFonts w:eastAsiaTheme="minorEastAsia"/>
        </w:rPr>
        <w:t xml:space="preserve"> анализ не удается провести анал</w:t>
      </w:r>
      <w:r>
        <w:rPr>
          <w:rFonts w:eastAsiaTheme="minorEastAsia"/>
        </w:rPr>
        <w:t>и</w:t>
      </w:r>
      <w:r>
        <w:rPr>
          <w:rFonts w:eastAsiaTheme="minorEastAsia"/>
        </w:rPr>
        <w:t xml:space="preserve">тически и приходится прибегать к численным методам. Рассмотренная система </w:t>
      </w:r>
      <w:proofErr w:type="spellStart"/>
      <w:r>
        <w:rPr>
          <w:rFonts w:eastAsiaTheme="minorEastAsia"/>
        </w:rPr>
        <w:t>Ланфо</w:t>
      </w:r>
      <w:r>
        <w:rPr>
          <w:rFonts w:eastAsiaTheme="minorEastAsia"/>
        </w:rPr>
        <w:t>р</w:t>
      </w:r>
      <w:r>
        <w:rPr>
          <w:rFonts w:eastAsiaTheme="minorEastAsia"/>
        </w:rPr>
        <w:t>да</w:t>
      </w:r>
      <w:proofErr w:type="spellEnd"/>
      <w:r>
        <w:rPr>
          <w:rFonts w:eastAsiaTheme="minorEastAsia"/>
        </w:rPr>
        <w:t xml:space="preserve"> — редкий пример, в котором </w:t>
      </w:r>
      <w:proofErr w:type="spellStart"/>
      <w:r>
        <w:rPr>
          <w:rFonts w:eastAsiaTheme="minorEastAsia"/>
        </w:rPr>
        <w:t>бифуркационный</w:t>
      </w:r>
      <w:proofErr w:type="spellEnd"/>
      <w:r>
        <w:rPr>
          <w:rFonts w:eastAsiaTheme="minorEastAsia"/>
        </w:rPr>
        <w:t xml:space="preserve"> анализ удается провести аналитически. В результате проведенного анализа у системы выявлено существование цикла, а также существование континуального семейства инвариантных торов. Такое семейство — пр</w:t>
      </w:r>
      <w:r>
        <w:rPr>
          <w:rFonts w:eastAsiaTheme="minorEastAsia"/>
        </w:rPr>
        <w:t>и</w:t>
      </w:r>
      <w:r>
        <w:rPr>
          <w:rFonts w:eastAsiaTheme="minorEastAsia"/>
        </w:rPr>
        <w:t>знак сложного поведения системы. Однако оно вызвано сочетанием двух относительно простых независимых движений периодического характера.</w:t>
      </w:r>
    </w:p>
    <w:p w:rsidR="00FF239E" w:rsidRPr="008D1B9B" w:rsidRDefault="00FF239E" w:rsidP="00885415">
      <w:pPr>
        <w:pStyle w:val="a9"/>
        <w:rPr>
          <w:b/>
          <w:sz w:val="22"/>
        </w:rPr>
      </w:pPr>
      <w:r w:rsidRPr="008D1B9B">
        <w:rPr>
          <w:b/>
          <w:sz w:val="22"/>
        </w:rPr>
        <w:t>Список источников.</w:t>
      </w:r>
    </w:p>
    <w:p w:rsidR="00153F1A" w:rsidRPr="00644735" w:rsidRDefault="00153F1A" w:rsidP="00644735">
      <w:pPr>
        <w:spacing w:after="0"/>
        <w:ind w:left="567" w:hanging="567"/>
        <w:jc w:val="both"/>
        <w:rPr>
          <w:rFonts w:cs="Times New Roman"/>
          <w:szCs w:val="24"/>
          <w:lang w:val="en-US"/>
        </w:rPr>
      </w:pPr>
      <w:r w:rsidRPr="00644735">
        <w:rPr>
          <w:rFonts w:cs="Times New Roman"/>
          <w:szCs w:val="24"/>
        </w:rPr>
        <w:t>[</w:t>
      </w:r>
      <w:r w:rsidR="00DE1D2D" w:rsidRPr="00644735">
        <w:rPr>
          <w:rFonts w:cs="Times New Roman"/>
          <w:szCs w:val="24"/>
          <w:lang w:val="en-US"/>
        </w:rPr>
        <w:t>1</w:t>
      </w:r>
      <w:r w:rsidRPr="00644735">
        <w:rPr>
          <w:rFonts w:cs="Times New Roman"/>
          <w:szCs w:val="24"/>
        </w:rPr>
        <w:t xml:space="preserve">] </w:t>
      </w:r>
      <w:r w:rsidRPr="00644735">
        <w:rPr>
          <w:rFonts w:cs="Times New Roman"/>
          <w:szCs w:val="24"/>
        </w:rPr>
        <w:tab/>
      </w:r>
      <w:proofErr w:type="spellStart"/>
      <w:r w:rsidRPr="00644735">
        <w:rPr>
          <w:rFonts w:cs="Times New Roman"/>
          <w:szCs w:val="24"/>
          <w:lang w:val="en-US"/>
        </w:rPr>
        <w:t>Nikolov</w:t>
      </w:r>
      <w:proofErr w:type="spellEnd"/>
      <w:r w:rsidRPr="00644735">
        <w:rPr>
          <w:rFonts w:cs="Times New Roman"/>
          <w:szCs w:val="24"/>
          <w:lang w:val="en-US"/>
        </w:rPr>
        <w:t xml:space="preserve"> S., </w:t>
      </w:r>
      <w:proofErr w:type="spellStart"/>
      <w:r w:rsidRPr="00644735">
        <w:rPr>
          <w:rFonts w:cs="Times New Roman"/>
          <w:szCs w:val="24"/>
          <w:lang w:val="en-US"/>
        </w:rPr>
        <w:t>Bozhkov</w:t>
      </w:r>
      <w:proofErr w:type="spellEnd"/>
      <w:r w:rsidRPr="00644735">
        <w:rPr>
          <w:rFonts w:cs="Times New Roman"/>
          <w:szCs w:val="24"/>
          <w:lang w:val="en-US"/>
        </w:rPr>
        <w:t xml:space="preserve"> B. </w:t>
      </w:r>
      <w:proofErr w:type="gramStart"/>
      <w:r w:rsidRPr="00644735">
        <w:rPr>
          <w:rFonts w:cs="Times New Roman"/>
          <w:szCs w:val="24"/>
          <w:lang w:val="en-US"/>
        </w:rPr>
        <w:t xml:space="preserve">Bifurcations and chaotic behavior on the </w:t>
      </w:r>
      <w:proofErr w:type="spellStart"/>
      <w:r w:rsidRPr="00644735">
        <w:rPr>
          <w:rFonts w:cs="Times New Roman"/>
          <w:szCs w:val="24"/>
          <w:lang w:val="en-US"/>
        </w:rPr>
        <w:t>Lanford</w:t>
      </w:r>
      <w:proofErr w:type="spellEnd"/>
      <w:r w:rsidRPr="00644735">
        <w:rPr>
          <w:rFonts w:cs="Times New Roman"/>
          <w:szCs w:val="24"/>
          <w:lang w:val="en-US"/>
        </w:rPr>
        <w:t xml:space="preserve"> system.</w:t>
      </w:r>
      <w:proofErr w:type="gramEnd"/>
      <w:r w:rsidRPr="00644735">
        <w:rPr>
          <w:rFonts w:cs="Times New Roman"/>
          <w:szCs w:val="24"/>
          <w:lang w:val="en-US"/>
        </w:rPr>
        <w:t xml:space="preserve"> </w:t>
      </w:r>
      <w:proofErr w:type="spellStart"/>
      <w:r w:rsidRPr="00644735">
        <w:rPr>
          <w:rFonts w:cs="Times New Roman"/>
          <w:i/>
          <w:szCs w:val="24"/>
        </w:rPr>
        <w:t>Chaos</w:t>
      </w:r>
      <w:proofErr w:type="spellEnd"/>
      <w:r w:rsidRPr="00644735">
        <w:rPr>
          <w:rFonts w:cs="Times New Roman"/>
          <w:i/>
          <w:szCs w:val="24"/>
        </w:rPr>
        <w:t xml:space="preserve">, </w:t>
      </w:r>
      <w:proofErr w:type="spellStart"/>
      <w:r w:rsidRPr="00644735">
        <w:rPr>
          <w:rFonts w:cs="Times New Roman"/>
          <w:i/>
          <w:szCs w:val="24"/>
        </w:rPr>
        <w:t>Solitons</w:t>
      </w:r>
      <w:proofErr w:type="spellEnd"/>
      <w:r w:rsidRPr="00644735">
        <w:rPr>
          <w:rFonts w:cs="Times New Roman"/>
          <w:i/>
          <w:szCs w:val="24"/>
        </w:rPr>
        <w:t xml:space="preserve"> </w:t>
      </w:r>
      <w:proofErr w:type="spellStart"/>
      <w:r w:rsidRPr="00644735">
        <w:rPr>
          <w:rFonts w:cs="Times New Roman"/>
          <w:i/>
          <w:szCs w:val="24"/>
        </w:rPr>
        <w:t>and</w:t>
      </w:r>
      <w:proofErr w:type="spellEnd"/>
      <w:r w:rsidRPr="00644735">
        <w:rPr>
          <w:rFonts w:cs="Times New Roman"/>
          <w:i/>
          <w:szCs w:val="24"/>
        </w:rPr>
        <w:t xml:space="preserve"> </w:t>
      </w:r>
      <w:proofErr w:type="spellStart"/>
      <w:r w:rsidRPr="00644735">
        <w:rPr>
          <w:rFonts w:cs="Times New Roman"/>
          <w:i/>
          <w:szCs w:val="24"/>
        </w:rPr>
        <w:t>Fractals</w:t>
      </w:r>
      <w:proofErr w:type="spellEnd"/>
      <w:r w:rsidR="00DE1D2D" w:rsidRPr="00644735">
        <w:rPr>
          <w:szCs w:val="24"/>
          <w:lang w:val="en-US"/>
        </w:rPr>
        <w:t>,</w:t>
      </w:r>
      <w:r w:rsidRPr="00644735">
        <w:rPr>
          <w:szCs w:val="24"/>
          <w:lang w:val="en-US"/>
        </w:rPr>
        <w:t xml:space="preserve"> </w:t>
      </w:r>
      <w:r w:rsidRPr="00644735">
        <w:rPr>
          <w:rFonts w:cs="Times New Roman"/>
          <w:szCs w:val="24"/>
        </w:rPr>
        <w:t>2004</w:t>
      </w:r>
      <w:r w:rsidRPr="00644735">
        <w:rPr>
          <w:rFonts w:cs="Times New Roman"/>
          <w:szCs w:val="24"/>
          <w:lang w:val="en-US"/>
        </w:rPr>
        <w:t>,</w:t>
      </w:r>
      <w:r w:rsidRPr="00644735">
        <w:rPr>
          <w:rFonts w:cs="Times New Roman"/>
          <w:szCs w:val="24"/>
        </w:rPr>
        <w:t xml:space="preserve"> </w:t>
      </w:r>
      <w:r w:rsidRPr="00644735">
        <w:rPr>
          <w:rFonts w:cs="Times New Roman"/>
          <w:szCs w:val="24"/>
          <w:lang w:val="en-US"/>
        </w:rPr>
        <w:t xml:space="preserve">Vol. </w:t>
      </w:r>
      <w:r w:rsidRPr="00644735">
        <w:rPr>
          <w:rFonts w:cs="Times New Roman"/>
          <w:szCs w:val="24"/>
        </w:rPr>
        <w:t>21</w:t>
      </w:r>
      <w:r w:rsidRPr="00644735">
        <w:rPr>
          <w:rFonts w:cs="Times New Roman"/>
          <w:szCs w:val="24"/>
          <w:lang w:val="en-US"/>
        </w:rPr>
        <w:t>, no. 4</w:t>
      </w:r>
      <w:r w:rsidR="00DE1D2D" w:rsidRPr="00644735">
        <w:rPr>
          <w:rFonts w:cs="Times New Roman"/>
          <w:szCs w:val="24"/>
          <w:lang w:val="en-US"/>
        </w:rPr>
        <w:t>, pp. </w:t>
      </w:r>
      <w:r w:rsidRPr="00644735">
        <w:rPr>
          <w:rFonts w:cs="Times New Roman"/>
          <w:szCs w:val="24"/>
        </w:rPr>
        <w:t>803–808</w:t>
      </w:r>
      <w:r w:rsidR="00DE1D2D" w:rsidRPr="00644735">
        <w:rPr>
          <w:rFonts w:cs="Times New Roman"/>
          <w:szCs w:val="24"/>
          <w:lang w:val="en-US"/>
        </w:rPr>
        <w:t xml:space="preserve">. </w:t>
      </w:r>
      <w:hyperlink r:id="rId6" w:history="1">
        <w:r w:rsidR="00644735" w:rsidRPr="002E4B88">
          <w:rPr>
            <w:rStyle w:val="ab"/>
            <w:rFonts w:cs="Times New Roman"/>
            <w:szCs w:val="24"/>
            <w:lang w:val="en-US"/>
          </w:rPr>
          <w:t>https://doi.org/10.1016/ j.chaos.2003.12.040</w:t>
        </w:r>
      </w:hyperlink>
    </w:p>
    <w:p w:rsidR="00DE1D2D" w:rsidRPr="00644735" w:rsidRDefault="00DE1D2D" w:rsidP="00644735">
      <w:pPr>
        <w:spacing w:after="0"/>
        <w:ind w:left="567" w:hanging="567"/>
        <w:jc w:val="both"/>
        <w:rPr>
          <w:rFonts w:cs="Times New Roman"/>
          <w:szCs w:val="24"/>
          <w:lang w:val="en-US"/>
        </w:rPr>
      </w:pPr>
      <w:r w:rsidRPr="00644735">
        <w:rPr>
          <w:rFonts w:cs="Times New Roman"/>
          <w:szCs w:val="24"/>
          <w:lang w:val="en-US"/>
        </w:rPr>
        <w:t>[2]</w:t>
      </w:r>
      <w:r w:rsidRPr="00644735">
        <w:rPr>
          <w:rFonts w:cs="Times New Roman"/>
          <w:szCs w:val="24"/>
          <w:lang w:val="en-US"/>
        </w:rPr>
        <w:tab/>
      </w:r>
      <w:proofErr w:type="spellStart"/>
      <w:r w:rsidRPr="00644735">
        <w:rPr>
          <w:rFonts w:cs="Times New Roman"/>
          <w:szCs w:val="24"/>
          <w:lang w:val="en-US"/>
        </w:rPr>
        <w:t>Krishchenko</w:t>
      </w:r>
      <w:proofErr w:type="spellEnd"/>
      <w:r w:rsidRPr="00644735">
        <w:rPr>
          <w:rFonts w:cs="Times New Roman"/>
          <w:szCs w:val="24"/>
          <w:lang w:val="en-US"/>
        </w:rPr>
        <w:t xml:space="preserve"> A.P., </w:t>
      </w:r>
      <w:proofErr w:type="spellStart"/>
      <w:r w:rsidRPr="00644735">
        <w:rPr>
          <w:rFonts w:cs="Times New Roman"/>
          <w:szCs w:val="24"/>
          <w:lang w:val="en-US"/>
        </w:rPr>
        <w:t>Starkov</w:t>
      </w:r>
      <w:proofErr w:type="spellEnd"/>
      <w:r w:rsidRPr="00644735">
        <w:rPr>
          <w:rFonts w:cs="Times New Roman"/>
          <w:szCs w:val="24"/>
          <w:lang w:val="en-US"/>
        </w:rPr>
        <w:t xml:space="preserve"> K.E. Localization of compact invariant sets of nonlinear sy</w:t>
      </w:r>
      <w:r w:rsidRPr="00644735">
        <w:rPr>
          <w:rFonts w:cs="Times New Roman"/>
          <w:szCs w:val="24"/>
          <w:lang w:val="en-US"/>
        </w:rPr>
        <w:t>s</w:t>
      </w:r>
      <w:r w:rsidRPr="00644735">
        <w:rPr>
          <w:rFonts w:cs="Times New Roman"/>
          <w:szCs w:val="24"/>
          <w:lang w:val="en-US"/>
        </w:rPr>
        <w:t xml:space="preserve">tems with applications to the </w:t>
      </w:r>
      <w:proofErr w:type="spellStart"/>
      <w:r w:rsidRPr="00644735">
        <w:rPr>
          <w:rFonts w:cs="Times New Roman"/>
          <w:szCs w:val="24"/>
          <w:lang w:val="en-US"/>
        </w:rPr>
        <w:t>Lanford</w:t>
      </w:r>
      <w:proofErr w:type="spellEnd"/>
      <w:r w:rsidRPr="00644735">
        <w:rPr>
          <w:rFonts w:cs="Times New Roman"/>
          <w:szCs w:val="24"/>
          <w:lang w:val="en-US"/>
        </w:rPr>
        <w:t xml:space="preserve"> system. </w:t>
      </w:r>
      <w:r w:rsidRPr="00644735">
        <w:rPr>
          <w:rFonts w:cs="Times New Roman"/>
          <w:i/>
          <w:szCs w:val="24"/>
          <w:lang w:val="en-US"/>
        </w:rPr>
        <w:t>Int. J. of Bifurcation and Chaos</w:t>
      </w:r>
      <w:r w:rsidRPr="00644735">
        <w:rPr>
          <w:rFonts w:cs="Times New Roman"/>
          <w:szCs w:val="24"/>
          <w:lang w:val="en-US"/>
        </w:rPr>
        <w:t xml:space="preserve">, 2006, Vol. 16, no. 11, pp. 3249–3256. </w:t>
      </w:r>
      <w:hyperlink r:id="rId7" w:history="1">
        <w:r w:rsidR="00F05864" w:rsidRPr="00644735">
          <w:rPr>
            <w:rStyle w:val="ab"/>
            <w:rFonts w:cs="Times New Roman"/>
            <w:szCs w:val="24"/>
            <w:lang w:val="en-US"/>
          </w:rPr>
          <w:t>https://doi.org/10.1142/S0218127406016768</w:t>
        </w:r>
      </w:hyperlink>
    </w:p>
    <w:p w:rsidR="00F05864" w:rsidRPr="00644735" w:rsidRDefault="00F05864" w:rsidP="00644735">
      <w:pPr>
        <w:spacing w:after="0"/>
        <w:ind w:left="567" w:hanging="567"/>
        <w:jc w:val="both"/>
        <w:rPr>
          <w:rFonts w:cs="Times New Roman"/>
          <w:szCs w:val="24"/>
          <w:lang w:val="en-US"/>
        </w:rPr>
      </w:pPr>
      <w:r w:rsidRPr="00644735">
        <w:rPr>
          <w:rFonts w:cs="Times New Roman"/>
          <w:szCs w:val="24"/>
          <w:lang w:val="en-US"/>
        </w:rPr>
        <w:t>[3]</w:t>
      </w:r>
      <w:r w:rsidRPr="00644735">
        <w:rPr>
          <w:rFonts w:cs="Times New Roman"/>
          <w:szCs w:val="24"/>
          <w:lang w:val="en-US"/>
        </w:rPr>
        <w:tab/>
      </w:r>
      <w:proofErr w:type="spellStart"/>
      <w:r w:rsidRPr="00644735">
        <w:rPr>
          <w:rFonts w:cs="Times New Roman"/>
          <w:szCs w:val="24"/>
          <w:lang w:val="en-US"/>
        </w:rPr>
        <w:t>Марсден</w:t>
      </w:r>
      <w:proofErr w:type="spellEnd"/>
      <w:r w:rsidRPr="00644735">
        <w:rPr>
          <w:rFonts w:cs="Times New Roman"/>
          <w:szCs w:val="24"/>
          <w:lang w:val="en-US"/>
        </w:rPr>
        <w:t xml:space="preserve"> </w:t>
      </w:r>
      <w:proofErr w:type="gramStart"/>
      <w:r w:rsidRPr="00644735">
        <w:rPr>
          <w:rFonts w:cs="Times New Roman"/>
          <w:szCs w:val="24"/>
          <w:lang w:val="en-US"/>
        </w:rPr>
        <w:t>Д.,</w:t>
      </w:r>
      <w:proofErr w:type="gramEnd"/>
      <w:r w:rsidRPr="00644735">
        <w:rPr>
          <w:rFonts w:cs="Times New Roman"/>
          <w:szCs w:val="24"/>
          <w:lang w:val="en-US"/>
        </w:rPr>
        <w:t xml:space="preserve"> </w:t>
      </w:r>
      <w:proofErr w:type="spellStart"/>
      <w:r w:rsidRPr="00644735">
        <w:rPr>
          <w:rFonts w:cs="Times New Roman"/>
          <w:szCs w:val="24"/>
          <w:lang w:val="en-US"/>
        </w:rPr>
        <w:t>Мак-Кракен</w:t>
      </w:r>
      <w:proofErr w:type="spellEnd"/>
      <w:r w:rsidRPr="00644735">
        <w:rPr>
          <w:rFonts w:cs="Times New Roman"/>
          <w:szCs w:val="24"/>
          <w:lang w:val="en-US"/>
        </w:rPr>
        <w:t xml:space="preserve"> М. </w:t>
      </w:r>
      <w:proofErr w:type="spellStart"/>
      <w:r w:rsidRPr="00644735">
        <w:rPr>
          <w:rFonts w:cs="Times New Roman"/>
          <w:i/>
          <w:szCs w:val="24"/>
          <w:lang w:val="en-US"/>
        </w:rPr>
        <w:t>Бифуркация</w:t>
      </w:r>
      <w:proofErr w:type="spellEnd"/>
      <w:r w:rsidRPr="00644735">
        <w:rPr>
          <w:rFonts w:cs="Times New Roman"/>
          <w:i/>
          <w:szCs w:val="24"/>
          <w:lang w:val="en-US"/>
        </w:rPr>
        <w:t xml:space="preserve"> </w:t>
      </w:r>
      <w:proofErr w:type="spellStart"/>
      <w:r w:rsidRPr="00644735">
        <w:rPr>
          <w:rFonts w:cs="Times New Roman"/>
          <w:i/>
          <w:szCs w:val="24"/>
          <w:lang w:val="en-US"/>
        </w:rPr>
        <w:t>рождения</w:t>
      </w:r>
      <w:proofErr w:type="spellEnd"/>
      <w:r w:rsidRPr="00644735">
        <w:rPr>
          <w:rFonts w:cs="Times New Roman"/>
          <w:i/>
          <w:szCs w:val="24"/>
          <w:lang w:val="en-US"/>
        </w:rPr>
        <w:t xml:space="preserve"> </w:t>
      </w:r>
      <w:proofErr w:type="spellStart"/>
      <w:r w:rsidRPr="00644735">
        <w:rPr>
          <w:rFonts w:cs="Times New Roman"/>
          <w:i/>
          <w:szCs w:val="24"/>
          <w:lang w:val="en-US"/>
        </w:rPr>
        <w:t>цикла</w:t>
      </w:r>
      <w:proofErr w:type="spellEnd"/>
      <w:r w:rsidRPr="00644735">
        <w:rPr>
          <w:rFonts w:cs="Times New Roman"/>
          <w:i/>
          <w:szCs w:val="24"/>
          <w:lang w:val="en-US"/>
        </w:rPr>
        <w:t xml:space="preserve"> и </w:t>
      </w:r>
      <w:proofErr w:type="spellStart"/>
      <w:r w:rsidRPr="00644735">
        <w:rPr>
          <w:rFonts w:cs="Times New Roman"/>
          <w:i/>
          <w:szCs w:val="24"/>
          <w:lang w:val="en-US"/>
        </w:rPr>
        <w:t>ее</w:t>
      </w:r>
      <w:proofErr w:type="spellEnd"/>
      <w:r w:rsidRPr="00644735">
        <w:rPr>
          <w:rFonts w:cs="Times New Roman"/>
          <w:i/>
          <w:szCs w:val="24"/>
          <w:lang w:val="en-US"/>
        </w:rPr>
        <w:t xml:space="preserve"> </w:t>
      </w:r>
      <w:proofErr w:type="spellStart"/>
      <w:r w:rsidRPr="00644735">
        <w:rPr>
          <w:rFonts w:cs="Times New Roman"/>
          <w:i/>
          <w:szCs w:val="24"/>
          <w:lang w:val="en-US"/>
        </w:rPr>
        <w:t>приложения</w:t>
      </w:r>
      <w:proofErr w:type="spellEnd"/>
      <w:r w:rsidRPr="00644735">
        <w:rPr>
          <w:rFonts w:cs="Times New Roman"/>
          <w:szCs w:val="24"/>
          <w:lang w:val="en-US"/>
        </w:rPr>
        <w:t xml:space="preserve">. </w:t>
      </w:r>
      <w:r w:rsidRPr="00644735">
        <w:rPr>
          <w:rFonts w:cs="Times New Roman"/>
          <w:szCs w:val="24"/>
        </w:rPr>
        <w:t xml:space="preserve">М.: Мир, 1980. </w:t>
      </w:r>
      <w:r w:rsidR="0085794C" w:rsidRPr="00644735">
        <w:rPr>
          <w:rFonts w:cs="Times New Roman"/>
          <w:szCs w:val="24"/>
          <w:lang w:val="en-US"/>
        </w:rPr>
        <w:t>368 </w:t>
      </w:r>
      <w:proofErr w:type="gramStart"/>
      <w:r w:rsidR="0085794C" w:rsidRPr="00644735">
        <w:rPr>
          <w:rFonts w:cs="Times New Roman"/>
          <w:szCs w:val="24"/>
          <w:lang w:val="en-US"/>
        </w:rPr>
        <w:t>с</w:t>
      </w:r>
      <w:proofErr w:type="gramEnd"/>
      <w:r w:rsidR="0085794C" w:rsidRPr="00644735">
        <w:rPr>
          <w:rFonts w:cs="Times New Roman"/>
          <w:szCs w:val="24"/>
          <w:lang w:val="en-US"/>
        </w:rPr>
        <w:t>.</w:t>
      </w:r>
    </w:p>
    <w:sectPr w:rsidR="00F05864" w:rsidRPr="00644735" w:rsidSect="004C0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autoHyphenation/>
  <w:characterSpacingControl w:val="doNotCompress"/>
  <w:compat/>
  <w:rsids>
    <w:rsidRoot w:val="00E2572E"/>
    <w:rsid w:val="00075E91"/>
    <w:rsid w:val="001232E8"/>
    <w:rsid w:val="00153F1A"/>
    <w:rsid w:val="001A690D"/>
    <w:rsid w:val="001E6E09"/>
    <w:rsid w:val="002067C5"/>
    <w:rsid w:val="00211025"/>
    <w:rsid w:val="00305204"/>
    <w:rsid w:val="00444215"/>
    <w:rsid w:val="004C0BEE"/>
    <w:rsid w:val="00522514"/>
    <w:rsid w:val="00644735"/>
    <w:rsid w:val="00673884"/>
    <w:rsid w:val="00762AEA"/>
    <w:rsid w:val="008012E7"/>
    <w:rsid w:val="0085794C"/>
    <w:rsid w:val="00885415"/>
    <w:rsid w:val="0089414B"/>
    <w:rsid w:val="008D1B9B"/>
    <w:rsid w:val="0098690B"/>
    <w:rsid w:val="00A11BF4"/>
    <w:rsid w:val="00BF258D"/>
    <w:rsid w:val="00CD368A"/>
    <w:rsid w:val="00D672BF"/>
    <w:rsid w:val="00DE1D2D"/>
    <w:rsid w:val="00E2572E"/>
    <w:rsid w:val="00E94254"/>
    <w:rsid w:val="00F05864"/>
    <w:rsid w:val="00FF2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4735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257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rsid w:val="00305204"/>
    <w:rPr>
      <w:b/>
      <w:bCs/>
      <w:i/>
      <w:iCs/>
      <w:color w:val="4F81BD" w:themeColor="accent1"/>
    </w:rPr>
  </w:style>
  <w:style w:type="paragraph" w:styleId="2">
    <w:name w:val="Quote"/>
    <w:basedOn w:val="a"/>
    <w:next w:val="a"/>
    <w:link w:val="20"/>
    <w:uiPriority w:val="29"/>
    <w:rsid w:val="00305204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305204"/>
    <w:rPr>
      <w:i/>
      <w:iCs/>
      <w:color w:val="000000" w:themeColor="text1"/>
    </w:rPr>
  </w:style>
  <w:style w:type="character" w:styleId="a4">
    <w:name w:val="Subtle Reference"/>
    <w:basedOn w:val="a0"/>
    <w:uiPriority w:val="31"/>
    <w:rsid w:val="00305204"/>
    <w:rPr>
      <w:smallCaps/>
      <w:color w:val="C0504D" w:themeColor="accent2"/>
      <w:u w:val="single"/>
    </w:rPr>
  </w:style>
  <w:style w:type="character" w:styleId="a5">
    <w:name w:val="Book Title"/>
    <w:basedOn w:val="a0"/>
    <w:uiPriority w:val="33"/>
    <w:rsid w:val="00305204"/>
    <w:rPr>
      <w:b/>
      <w:bCs/>
      <w:smallCaps/>
      <w:spacing w:val="5"/>
    </w:rPr>
  </w:style>
  <w:style w:type="paragraph" w:styleId="a6">
    <w:name w:val="Intense Quote"/>
    <w:basedOn w:val="a"/>
    <w:next w:val="a"/>
    <w:link w:val="a7"/>
    <w:uiPriority w:val="30"/>
    <w:rsid w:val="003052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7">
    <w:name w:val="Выделенная цитата Знак"/>
    <w:basedOn w:val="a0"/>
    <w:link w:val="a6"/>
    <w:uiPriority w:val="30"/>
    <w:rsid w:val="00305204"/>
    <w:rPr>
      <w:b/>
      <w:bCs/>
      <w:i/>
      <w:iCs/>
      <w:color w:val="4F81BD" w:themeColor="accent1"/>
    </w:rPr>
  </w:style>
  <w:style w:type="paragraph" w:styleId="a8">
    <w:name w:val="List Paragraph"/>
    <w:basedOn w:val="a"/>
    <w:uiPriority w:val="34"/>
    <w:rsid w:val="0030520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257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Body Text"/>
    <w:basedOn w:val="a"/>
    <w:link w:val="aa"/>
    <w:uiPriority w:val="99"/>
    <w:unhideWhenUsed/>
    <w:rsid w:val="008012E7"/>
    <w:pPr>
      <w:spacing w:after="0"/>
      <w:ind w:firstLine="567"/>
      <w:jc w:val="both"/>
    </w:pPr>
  </w:style>
  <w:style w:type="character" w:customStyle="1" w:styleId="aa">
    <w:name w:val="Основной текст Знак"/>
    <w:basedOn w:val="a0"/>
    <w:link w:val="a9"/>
    <w:uiPriority w:val="99"/>
    <w:rsid w:val="008012E7"/>
    <w:rPr>
      <w:rFonts w:ascii="Times New Roman" w:hAnsi="Times New Roman"/>
    </w:rPr>
  </w:style>
  <w:style w:type="character" w:styleId="ab">
    <w:name w:val="Hyperlink"/>
    <w:basedOn w:val="a0"/>
    <w:uiPriority w:val="99"/>
    <w:unhideWhenUsed/>
    <w:rsid w:val="00E2572E"/>
    <w:rPr>
      <w:color w:val="0000FF" w:themeColor="hyperlink"/>
      <w:u w:val="single"/>
    </w:rPr>
  </w:style>
  <w:style w:type="paragraph" w:customStyle="1" w:styleId="ac">
    <w:name w:val="Основной текст без отступа"/>
    <w:basedOn w:val="a9"/>
    <w:rsid w:val="00762AEA"/>
    <w:pPr>
      <w:ind w:firstLine="0"/>
    </w:pPr>
  </w:style>
  <w:style w:type="character" w:styleId="ad">
    <w:name w:val="Placeholder Text"/>
    <w:basedOn w:val="a0"/>
    <w:uiPriority w:val="99"/>
    <w:semiHidden/>
    <w:rsid w:val="00762AEA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76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62A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42/S021812740601676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%20j.chaos.2003.12.040" TargetMode="External"/><Relationship Id="rId5" Type="http://schemas.openxmlformats.org/officeDocument/2006/relationships/hyperlink" Target="mailto:skipper@bmstu.ru" TargetMode="External"/><Relationship Id="rId4" Type="http://schemas.openxmlformats.org/officeDocument/2006/relationships/hyperlink" Target="mailto:skipper@bmstu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Skipper</dc:creator>
  <cp:lastModifiedBy>Skipper</cp:lastModifiedBy>
  <cp:revision>9</cp:revision>
  <dcterms:created xsi:type="dcterms:W3CDTF">2025-11-20T11:32:00Z</dcterms:created>
  <dcterms:modified xsi:type="dcterms:W3CDTF">2025-11-20T14:42:00Z</dcterms:modified>
</cp:coreProperties>
</file>