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F430F7" w14:textId="68D6E0E6" w:rsidR="000F3DD3" w:rsidRPr="000F3DD3" w:rsidRDefault="000F3DD3" w:rsidP="000F3DD3">
      <w:pPr>
        <w:spacing w:after="240" w:line="360" w:lineRule="auto"/>
        <w:rPr>
          <w:rFonts w:ascii="Times New Roman" w:eastAsia="Calibri" w:hAnsi="Times New Roman" w:cs="Times New Roman"/>
          <w:sz w:val="24"/>
          <w:szCs w:val="24"/>
        </w:rPr>
      </w:pPr>
      <w:r w:rsidRPr="000F3DD3">
        <w:rPr>
          <w:rFonts w:ascii="Times New Roman" w:eastAsia="Calibri" w:hAnsi="Times New Roman" w:cs="Times New Roman"/>
          <w:sz w:val="24"/>
          <w:szCs w:val="24"/>
        </w:rPr>
        <w:t>УДК 004.94</w:t>
      </w:r>
    </w:p>
    <w:p w14:paraId="69074853" w14:textId="4FDD4FE3" w:rsidR="000F3DD3" w:rsidRDefault="000F3DD3" w:rsidP="000F3DD3">
      <w:pPr>
        <w:spacing w:before="240" w:after="360" w:line="360" w:lineRule="auto"/>
        <w:contextualSpacing/>
        <w:rPr>
          <w:rFonts w:ascii="Times New Roman" w:eastAsia="Calibri" w:hAnsi="Times New Roman" w:cs="Times New Roman"/>
          <w:b/>
          <w:sz w:val="24"/>
          <w:szCs w:val="24"/>
        </w:rPr>
      </w:pPr>
      <w:bookmarkStart w:id="0" w:name="_Hlk211261110"/>
      <w:r w:rsidRPr="000F3DD3">
        <w:rPr>
          <w:rFonts w:ascii="Times New Roman" w:eastAsia="Calibri" w:hAnsi="Times New Roman" w:cs="Times New Roman"/>
          <w:b/>
          <w:sz w:val="24"/>
          <w:szCs w:val="24"/>
        </w:rPr>
        <w:t>Численная визуализация модели сферической платформы для стабилизации системы технического зрения мобильного робота</w:t>
      </w:r>
    </w:p>
    <w:p w14:paraId="576E74C3" w14:textId="7A6E359F" w:rsidR="000F3DD3" w:rsidRPr="000F3DD3" w:rsidRDefault="000F3DD3" w:rsidP="000F3DD3">
      <w:pPr>
        <w:spacing w:after="0" w:line="360" w:lineRule="auto"/>
        <w:rPr>
          <w:rFonts w:ascii="Times New Roman" w:eastAsia="Calibri" w:hAnsi="Times New Roman" w:cs="Times New Roman"/>
          <w:sz w:val="24"/>
          <w:szCs w:val="24"/>
        </w:rPr>
      </w:pPr>
      <w:r>
        <w:rPr>
          <w:rFonts w:ascii="Times New Roman" w:eastAsia="Calibri" w:hAnsi="Times New Roman" w:cs="Times New Roman"/>
          <w:b/>
          <w:sz w:val="24"/>
          <w:szCs w:val="24"/>
        </w:rPr>
        <w:t>Волков Андрей Алексееви</w:t>
      </w:r>
      <w:r w:rsidRPr="000F3DD3">
        <w:rPr>
          <w:rFonts w:ascii="Times New Roman" w:eastAsia="Calibri" w:hAnsi="Times New Roman" w:cs="Times New Roman"/>
          <w:b/>
          <w:sz w:val="24"/>
          <w:szCs w:val="24"/>
        </w:rPr>
        <w:t>ч</w:t>
      </w:r>
      <w:r w:rsidRPr="000F3DD3">
        <w:rPr>
          <w:rFonts w:ascii="Times New Roman" w:eastAsia="Calibri" w:hAnsi="Times New Roman" w:cs="Times New Roman"/>
          <w:b/>
          <w:sz w:val="24"/>
          <w:szCs w:val="24"/>
          <w:vertAlign w:val="superscript"/>
        </w:rPr>
        <w:t>1</w:t>
      </w:r>
      <w:r>
        <w:rPr>
          <w:rFonts w:ascii="Times New Roman" w:eastAsia="Calibri" w:hAnsi="Times New Roman" w:cs="Times New Roman"/>
          <w:b/>
          <w:sz w:val="24"/>
          <w:szCs w:val="24"/>
          <w:vertAlign w:val="superscript"/>
        </w:rPr>
        <w:t>, 2</w:t>
      </w:r>
      <w:r w:rsidRPr="000F3DD3">
        <w:rPr>
          <w:rFonts w:ascii="Times New Roman" w:eastAsia="Calibri" w:hAnsi="Times New Roman" w:cs="Times New Roman"/>
          <w:sz w:val="24"/>
          <w:szCs w:val="24"/>
        </w:rPr>
        <w:t xml:space="preserve"> </w:t>
      </w:r>
      <w:r w:rsidRPr="000F3DD3">
        <w:rPr>
          <w:rFonts w:ascii="Times New Roman" w:eastAsia="Calibri" w:hAnsi="Times New Roman" w:cs="Times New Roman"/>
          <w:sz w:val="24"/>
          <w:szCs w:val="24"/>
        </w:rPr>
        <w:tab/>
      </w:r>
      <w:r w:rsidRPr="000F3DD3">
        <w:rPr>
          <w:rFonts w:ascii="Times New Roman" w:eastAsia="Calibri" w:hAnsi="Times New Roman" w:cs="Times New Roman"/>
          <w:sz w:val="24"/>
          <w:szCs w:val="24"/>
        </w:rPr>
        <w:tab/>
      </w:r>
      <w:proofErr w:type="spellStart"/>
      <w:r>
        <w:rPr>
          <w:rFonts w:ascii="Times New Roman" w:eastAsia="Calibri" w:hAnsi="Times New Roman" w:cs="Times New Roman"/>
          <w:sz w:val="24"/>
          <w:szCs w:val="24"/>
          <w:lang w:val="en-US"/>
        </w:rPr>
        <w:t>andrey</w:t>
      </w:r>
      <w:proofErr w:type="spellEnd"/>
      <w:r w:rsidRPr="000F3DD3">
        <w:rPr>
          <w:rFonts w:ascii="Times New Roman" w:eastAsia="Calibri" w:hAnsi="Times New Roman" w:cs="Times New Roman"/>
          <w:sz w:val="24"/>
          <w:szCs w:val="24"/>
        </w:rPr>
        <w:t>.</w:t>
      </w:r>
      <w:proofErr w:type="spellStart"/>
      <w:r>
        <w:rPr>
          <w:rFonts w:ascii="Times New Roman" w:eastAsia="Calibri" w:hAnsi="Times New Roman" w:cs="Times New Roman"/>
          <w:sz w:val="24"/>
          <w:szCs w:val="24"/>
          <w:lang w:val="en-US"/>
        </w:rPr>
        <w:t>volkov</w:t>
      </w:r>
      <w:proofErr w:type="spellEnd"/>
      <w:r w:rsidRPr="000F3DD3">
        <w:rPr>
          <w:rFonts w:ascii="Times New Roman" w:eastAsia="Calibri" w:hAnsi="Times New Roman" w:cs="Times New Roman"/>
          <w:sz w:val="24"/>
          <w:szCs w:val="24"/>
        </w:rPr>
        <w:t>63@</w:t>
      </w:r>
      <w:proofErr w:type="spellStart"/>
      <w:r>
        <w:rPr>
          <w:rFonts w:ascii="Times New Roman" w:eastAsia="Calibri" w:hAnsi="Times New Roman" w:cs="Times New Roman"/>
          <w:sz w:val="24"/>
          <w:szCs w:val="24"/>
          <w:lang w:val="en-US"/>
        </w:rPr>
        <w:t>rsce</w:t>
      </w:r>
      <w:proofErr w:type="spellEnd"/>
      <w:r w:rsidRPr="000F3DD3">
        <w:rPr>
          <w:rFonts w:ascii="Times New Roman" w:eastAsia="Calibri" w:hAnsi="Times New Roman" w:cs="Times New Roman"/>
          <w:sz w:val="24"/>
          <w:szCs w:val="24"/>
        </w:rPr>
        <w:t>.</w:t>
      </w:r>
      <w:proofErr w:type="spellStart"/>
      <w:r w:rsidRPr="000F3DD3">
        <w:rPr>
          <w:rFonts w:ascii="Times New Roman" w:eastAsia="Calibri" w:hAnsi="Times New Roman" w:cs="Times New Roman"/>
          <w:sz w:val="24"/>
          <w:szCs w:val="24"/>
          <w:lang w:val="en-US"/>
        </w:rPr>
        <w:t>ru</w:t>
      </w:r>
      <w:proofErr w:type="spellEnd"/>
    </w:p>
    <w:p w14:paraId="2AC57D11" w14:textId="2DE90180" w:rsidR="000F3DD3" w:rsidRPr="000F3DD3" w:rsidRDefault="000F3DD3" w:rsidP="000F3DD3">
      <w:pPr>
        <w:spacing w:after="200" w:line="360" w:lineRule="auto"/>
        <w:contextualSpacing/>
        <w:rPr>
          <w:rFonts w:ascii="Times New Roman" w:eastAsia="Calibri" w:hAnsi="Times New Roman" w:cs="Times New Roman"/>
          <w:i/>
          <w:sz w:val="24"/>
          <w:szCs w:val="24"/>
        </w:rPr>
      </w:pPr>
      <w:r w:rsidRPr="000F3DD3">
        <w:rPr>
          <w:rFonts w:ascii="Times New Roman" w:eastAsia="Calibri" w:hAnsi="Times New Roman" w:cs="Times New Roman"/>
          <w:i/>
          <w:sz w:val="24"/>
          <w:szCs w:val="24"/>
          <w:vertAlign w:val="superscript"/>
        </w:rPr>
        <w:t xml:space="preserve">1 </w:t>
      </w:r>
      <w:r>
        <w:rPr>
          <w:rFonts w:ascii="Times New Roman" w:eastAsia="Calibri" w:hAnsi="Times New Roman" w:cs="Times New Roman"/>
          <w:i/>
          <w:sz w:val="24"/>
          <w:szCs w:val="24"/>
        </w:rPr>
        <w:t>ПАО «РКК «Энергия», Королев,</w:t>
      </w:r>
      <w:r w:rsidRPr="000F3DD3">
        <w:rPr>
          <w:rFonts w:ascii="Times New Roman" w:eastAsia="Calibri" w:hAnsi="Times New Roman" w:cs="Times New Roman"/>
          <w:i/>
          <w:sz w:val="24"/>
          <w:szCs w:val="24"/>
        </w:rPr>
        <w:t xml:space="preserve"> Моск</w:t>
      </w:r>
      <w:r>
        <w:rPr>
          <w:rFonts w:ascii="Times New Roman" w:eastAsia="Calibri" w:hAnsi="Times New Roman" w:cs="Times New Roman"/>
          <w:i/>
          <w:sz w:val="24"/>
          <w:szCs w:val="24"/>
        </w:rPr>
        <w:t>овская обл.</w:t>
      </w:r>
      <w:r w:rsidRPr="000F3DD3">
        <w:rPr>
          <w:rFonts w:ascii="Times New Roman" w:eastAsia="Calibri" w:hAnsi="Times New Roman" w:cs="Times New Roman"/>
          <w:i/>
          <w:sz w:val="24"/>
          <w:szCs w:val="24"/>
        </w:rPr>
        <w:t>, Россия</w:t>
      </w:r>
    </w:p>
    <w:p w14:paraId="755BB1CA" w14:textId="61FAC101" w:rsidR="000F3DD3" w:rsidRPr="000F3DD3" w:rsidRDefault="000F3DD3" w:rsidP="000F3DD3">
      <w:pPr>
        <w:spacing w:after="240" w:line="360" w:lineRule="auto"/>
        <w:rPr>
          <w:rFonts w:ascii="Times New Roman" w:eastAsia="Calibri" w:hAnsi="Times New Roman" w:cs="Times New Roman"/>
          <w:i/>
          <w:sz w:val="24"/>
          <w:szCs w:val="24"/>
        </w:rPr>
      </w:pPr>
      <w:r w:rsidRPr="000F3DD3">
        <w:rPr>
          <w:rFonts w:ascii="Times New Roman" w:eastAsia="Calibri" w:hAnsi="Times New Roman" w:cs="Times New Roman"/>
          <w:i/>
          <w:sz w:val="24"/>
          <w:szCs w:val="24"/>
          <w:vertAlign w:val="superscript"/>
        </w:rPr>
        <w:t xml:space="preserve">2 </w:t>
      </w:r>
      <w:r>
        <w:rPr>
          <w:rFonts w:ascii="Times New Roman" w:eastAsia="Calibri" w:hAnsi="Times New Roman" w:cs="Times New Roman"/>
          <w:i/>
          <w:sz w:val="24"/>
          <w:szCs w:val="24"/>
        </w:rPr>
        <w:t>ФГБОУ ВО «МГТУ</w:t>
      </w:r>
      <w:r w:rsidRPr="000F3DD3">
        <w:rPr>
          <w:rFonts w:ascii="Times New Roman" w:eastAsia="Calibri" w:hAnsi="Times New Roman" w:cs="Times New Roman"/>
          <w:i/>
          <w:sz w:val="24"/>
          <w:szCs w:val="24"/>
        </w:rPr>
        <w:t xml:space="preserve"> </w:t>
      </w:r>
      <w:r>
        <w:rPr>
          <w:rFonts w:ascii="Times New Roman" w:eastAsia="Calibri" w:hAnsi="Times New Roman" w:cs="Times New Roman"/>
          <w:i/>
          <w:sz w:val="24"/>
          <w:szCs w:val="24"/>
        </w:rPr>
        <w:t>«СТАНКИН»</w:t>
      </w:r>
      <w:r w:rsidRPr="000F3DD3">
        <w:rPr>
          <w:rFonts w:ascii="Times New Roman" w:eastAsia="Calibri" w:hAnsi="Times New Roman" w:cs="Times New Roman"/>
          <w:i/>
          <w:sz w:val="24"/>
          <w:szCs w:val="24"/>
        </w:rPr>
        <w:t>, Москва, Россия</w:t>
      </w:r>
    </w:p>
    <w:p w14:paraId="6598DA1E" w14:textId="07B52314" w:rsidR="00BE647F" w:rsidRPr="000F3DD3" w:rsidRDefault="000F3DD3" w:rsidP="000F3DD3">
      <w:pPr>
        <w:spacing w:line="360" w:lineRule="auto"/>
        <w:jc w:val="both"/>
        <w:rPr>
          <w:rFonts w:ascii="Times New Roman" w:hAnsi="Times New Roman" w:cs="Times New Roman"/>
          <w:sz w:val="24"/>
          <w:szCs w:val="24"/>
        </w:rPr>
      </w:pPr>
      <w:r w:rsidRPr="000F3DD3">
        <w:rPr>
          <w:rFonts w:ascii="Times New Roman" w:hAnsi="Times New Roman" w:cs="Times New Roman"/>
          <w:b/>
          <w:bCs/>
          <w:sz w:val="24"/>
          <w:szCs w:val="24"/>
        </w:rPr>
        <w:t>Аннотация.</w:t>
      </w:r>
      <w:r w:rsidRPr="000F3DD3">
        <w:rPr>
          <w:rFonts w:ascii="Times New Roman" w:hAnsi="Times New Roman" w:cs="Times New Roman"/>
          <w:sz w:val="24"/>
          <w:szCs w:val="24"/>
        </w:rPr>
        <w:t xml:space="preserve"> В работе предложен подход к цифровой визуализации кинематики параллельной сферической платформы, предназначенной для удержания ориентации </w:t>
      </w:r>
      <w:r>
        <w:rPr>
          <w:rFonts w:ascii="Times New Roman" w:hAnsi="Times New Roman" w:cs="Times New Roman"/>
          <w:sz w:val="24"/>
          <w:szCs w:val="24"/>
        </w:rPr>
        <w:t>сенсора в составе камеры</w:t>
      </w:r>
      <w:r w:rsidRPr="000F3DD3">
        <w:rPr>
          <w:rFonts w:ascii="Times New Roman" w:hAnsi="Times New Roman" w:cs="Times New Roman"/>
          <w:sz w:val="24"/>
          <w:szCs w:val="24"/>
        </w:rPr>
        <w:t xml:space="preserve"> на мобильном роботе. Основная задача </w:t>
      </w:r>
      <w:r w:rsidR="00E61903">
        <w:rPr>
          <w:rFonts w:ascii="Times New Roman" w:hAnsi="Times New Roman" w:cs="Times New Roman"/>
          <w:sz w:val="24"/>
          <w:szCs w:val="24"/>
        </w:rPr>
        <w:t>–</w:t>
      </w:r>
      <w:r w:rsidRPr="000F3DD3">
        <w:rPr>
          <w:rFonts w:ascii="Times New Roman" w:hAnsi="Times New Roman" w:cs="Times New Roman"/>
          <w:sz w:val="24"/>
          <w:szCs w:val="24"/>
        </w:rPr>
        <w:t xml:space="preserve"> создание</w:t>
      </w:r>
      <w:r w:rsidR="00E61903">
        <w:rPr>
          <w:rFonts w:ascii="Times New Roman" w:hAnsi="Times New Roman" w:cs="Times New Roman"/>
          <w:sz w:val="24"/>
          <w:szCs w:val="24"/>
        </w:rPr>
        <w:t xml:space="preserve"> управляемой </w:t>
      </w:r>
      <w:r w:rsidRPr="000F3DD3">
        <w:rPr>
          <w:rFonts w:ascii="Times New Roman" w:hAnsi="Times New Roman" w:cs="Times New Roman"/>
          <w:sz w:val="24"/>
          <w:szCs w:val="24"/>
        </w:rPr>
        <w:t xml:space="preserve">среды, в которой проверяются алгоритмы обратной кинематики, оценка ориентации и поведение системы, как в целом, так и вблизи сингулярных конфигураций. Модель реализована в среде визуализации </w:t>
      </w:r>
      <w:r w:rsidRPr="000F3DD3">
        <w:rPr>
          <w:rFonts w:ascii="Times New Roman" w:hAnsi="Times New Roman" w:cs="Times New Roman"/>
          <w:sz w:val="24"/>
          <w:szCs w:val="24"/>
          <w:lang w:val="en-US"/>
        </w:rPr>
        <w:t>Godot</w:t>
      </w:r>
      <w:r w:rsidRPr="000F3DD3">
        <w:rPr>
          <w:rFonts w:ascii="Times New Roman" w:hAnsi="Times New Roman" w:cs="Times New Roman"/>
          <w:sz w:val="24"/>
          <w:szCs w:val="24"/>
        </w:rPr>
        <w:t xml:space="preserve"> и позволяет получать наглядные результаты до изготовления прототипа.</w:t>
      </w:r>
    </w:p>
    <w:p w14:paraId="7812E0EE" w14:textId="0D59BBE3" w:rsidR="000F3DD3" w:rsidRDefault="000F3DD3" w:rsidP="000F3DD3">
      <w:pPr>
        <w:spacing w:line="360" w:lineRule="auto"/>
        <w:jc w:val="both"/>
        <w:rPr>
          <w:rFonts w:ascii="Times New Roman" w:hAnsi="Times New Roman" w:cs="Times New Roman"/>
          <w:sz w:val="24"/>
          <w:szCs w:val="24"/>
        </w:rPr>
      </w:pPr>
      <w:r w:rsidRPr="000F3DD3">
        <w:rPr>
          <w:rFonts w:ascii="Times New Roman" w:hAnsi="Times New Roman" w:cs="Times New Roman"/>
          <w:b/>
          <w:bCs/>
          <w:sz w:val="24"/>
          <w:szCs w:val="24"/>
        </w:rPr>
        <w:t>Ключевые слова:</w:t>
      </w:r>
      <w:r w:rsidRPr="000F3DD3">
        <w:rPr>
          <w:rFonts w:ascii="Times New Roman" w:hAnsi="Times New Roman" w:cs="Times New Roman"/>
          <w:sz w:val="24"/>
          <w:szCs w:val="24"/>
        </w:rPr>
        <w:t xml:space="preserve"> численная визуализация, кинематическое моделирование, платформа с параллельной структурой, кватернионы, </w:t>
      </w:r>
      <w:proofErr w:type="spellStart"/>
      <w:r w:rsidRPr="000F3DD3">
        <w:rPr>
          <w:rFonts w:ascii="Times New Roman" w:hAnsi="Times New Roman" w:cs="Times New Roman"/>
          <w:sz w:val="24"/>
          <w:szCs w:val="24"/>
        </w:rPr>
        <w:t>Godot</w:t>
      </w:r>
      <w:proofErr w:type="spellEnd"/>
      <w:r w:rsidRPr="000F3DD3">
        <w:rPr>
          <w:rFonts w:ascii="Times New Roman" w:hAnsi="Times New Roman" w:cs="Times New Roman"/>
          <w:sz w:val="24"/>
          <w:szCs w:val="24"/>
        </w:rPr>
        <w:t xml:space="preserve"> Engine, сингулярности.</w:t>
      </w:r>
    </w:p>
    <w:bookmarkEnd w:id="0"/>
    <w:p w14:paraId="53CC4E33" w14:textId="77777777" w:rsidR="004A618C" w:rsidRPr="004A618C" w:rsidRDefault="004A618C" w:rsidP="004A618C">
      <w:pPr>
        <w:spacing w:after="200" w:line="360" w:lineRule="auto"/>
        <w:rPr>
          <w:rFonts w:ascii="Times New Roman" w:eastAsia="Calibri" w:hAnsi="Times New Roman" w:cs="Times New Roman"/>
          <w:sz w:val="24"/>
          <w:szCs w:val="24"/>
        </w:rPr>
      </w:pPr>
      <w:r w:rsidRPr="004A618C">
        <w:rPr>
          <w:rFonts w:ascii="Times New Roman" w:eastAsia="Calibri" w:hAnsi="Times New Roman" w:cs="Times New Roman"/>
          <w:b/>
          <w:sz w:val="24"/>
          <w:szCs w:val="24"/>
        </w:rPr>
        <w:t>Список источников</w:t>
      </w:r>
    </w:p>
    <w:p w14:paraId="4F7C491B" w14:textId="2D4E1BAC" w:rsidR="004A618C" w:rsidRPr="00AA608C" w:rsidRDefault="004A618C" w:rsidP="004A618C">
      <w:pPr>
        <w:spacing w:after="120" w:line="360" w:lineRule="auto"/>
        <w:ind w:left="567" w:hanging="567"/>
        <w:jc w:val="both"/>
        <w:rPr>
          <w:rFonts w:ascii="Times New Roman" w:eastAsia="Calibri" w:hAnsi="Times New Roman" w:cs="Times New Roman"/>
        </w:rPr>
      </w:pPr>
      <w:r w:rsidRPr="004A618C">
        <w:rPr>
          <w:rFonts w:ascii="Times New Roman" w:eastAsia="Calibri" w:hAnsi="Times New Roman" w:cs="Times New Roman"/>
          <w:sz w:val="24"/>
          <w:szCs w:val="24"/>
        </w:rPr>
        <w:t>[</w:t>
      </w:r>
      <w:r w:rsidR="003B0A84" w:rsidRPr="003B0A84">
        <w:rPr>
          <w:rFonts w:ascii="Times New Roman" w:eastAsia="Calibri" w:hAnsi="Times New Roman" w:cs="Times New Roman"/>
          <w:sz w:val="24"/>
          <w:szCs w:val="24"/>
        </w:rPr>
        <w:t>1</w:t>
      </w:r>
      <w:r w:rsidRPr="004A618C">
        <w:rPr>
          <w:rFonts w:ascii="Times New Roman" w:eastAsia="Calibri" w:hAnsi="Times New Roman" w:cs="Times New Roman"/>
          <w:sz w:val="24"/>
          <w:szCs w:val="24"/>
        </w:rPr>
        <w:t xml:space="preserve">] </w:t>
      </w:r>
      <w:r w:rsidRPr="004A618C">
        <w:rPr>
          <w:rFonts w:ascii="Times New Roman" w:eastAsia="Calibri" w:hAnsi="Times New Roman" w:cs="Times New Roman"/>
          <w:sz w:val="24"/>
          <w:szCs w:val="24"/>
        </w:rPr>
        <w:tab/>
      </w:r>
      <w:r w:rsidR="00392B70" w:rsidRPr="00AA608C">
        <w:rPr>
          <w:rFonts w:ascii="Times New Roman" w:eastAsia="Calibri" w:hAnsi="Times New Roman" w:cs="Times New Roman"/>
        </w:rPr>
        <w:t xml:space="preserve">Волков А. А. Кинематическая характеристика платформы для стабилизации камеры робота: сборка, рабочие режимы и анализ </w:t>
      </w:r>
      <w:proofErr w:type="spellStart"/>
      <w:r w:rsidR="00392B70" w:rsidRPr="00AA608C">
        <w:rPr>
          <w:rFonts w:ascii="Times New Roman" w:eastAsia="Calibri" w:hAnsi="Times New Roman" w:cs="Times New Roman"/>
        </w:rPr>
        <w:t>сингулярностей</w:t>
      </w:r>
      <w:proofErr w:type="spellEnd"/>
      <w:r w:rsidR="00392B70" w:rsidRPr="00AA608C">
        <w:rPr>
          <w:rFonts w:ascii="Times New Roman" w:eastAsia="Calibri" w:hAnsi="Times New Roman" w:cs="Times New Roman"/>
        </w:rPr>
        <w:t xml:space="preserve"> // Строительные и дорожные машины. – 2025. – Т. 69, № 1. – С. 40–48. – ISSN 0039-2391.</w:t>
      </w:r>
    </w:p>
    <w:p w14:paraId="431B434B" w14:textId="43C48643" w:rsidR="003B0A84" w:rsidRDefault="004A618C" w:rsidP="004A618C">
      <w:pPr>
        <w:spacing w:after="120" w:line="360" w:lineRule="auto"/>
        <w:ind w:left="567" w:hanging="567"/>
        <w:jc w:val="both"/>
        <w:rPr>
          <w:rFonts w:ascii="Times New Roman" w:eastAsia="Calibri" w:hAnsi="Times New Roman" w:cs="Times New Roman"/>
          <w:sz w:val="24"/>
          <w:szCs w:val="24"/>
          <w:lang w:val="en-US"/>
        </w:rPr>
      </w:pPr>
      <w:r w:rsidRPr="004A618C">
        <w:rPr>
          <w:rFonts w:ascii="Times New Roman" w:eastAsia="Calibri" w:hAnsi="Times New Roman" w:cs="Times New Roman"/>
          <w:sz w:val="24"/>
          <w:szCs w:val="24"/>
        </w:rPr>
        <w:t>[</w:t>
      </w:r>
      <w:r w:rsidR="003B0A84" w:rsidRPr="003B0A84">
        <w:rPr>
          <w:rFonts w:ascii="Times New Roman" w:eastAsia="Calibri" w:hAnsi="Times New Roman" w:cs="Times New Roman"/>
          <w:sz w:val="24"/>
          <w:szCs w:val="24"/>
        </w:rPr>
        <w:t>2</w:t>
      </w:r>
      <w:r w:rsidRPr="004A618C">
        <w:rPr>
          <w:rFonts w:ascii="Times New Roman" w:eastAsia="Calibri" w:hAnsi="Times New Roman" w:cs="Times New Roman"/>
          <w:sz w:val="24"/>
          <w:szCs w:val="24"/>
        </w:rPr>
        <w:t xml:space="preserve">] </w:t>
      </w:r>
      <w:r w:rsidRPr="004A618C">
        <w:rPr>
          <w:rFonts w:ascii="Times New Roman" w:eastAsia="Calibri" w:hAnsi="Times New Roman" w:cs="Times New Roman"/>
          <w:sz w:val="24"/>
          <w:szCs w:val="24"/>
        </w:rPr>
        <w:tab/>
      </w:r>
      <w:r w:rsidR="00392B70" w:rsidRPr="00AA608C">
        <w:rPr>
          <w:rFonts w:ascii="Times New Roman" w:eastAsia="Calibri" w:hAnsi="Times New Roman" w:cs="Times New Roman"/>
        </w:rPr>
        <w:t xml:space="preserve">Волков А. А. </w:t>
      </w:r>
      <w:r w:rsidR="003B0A84" w:rsidRPr="00AA608C">
        <w:rPr>
          <w:rFonts w:ascii="Times New Roman" w:eastAsia="Calibri" w:hAnsi="Times New Roman" w:cs="Times New Roman"/>
        </w:rPr>
        <w:t>Кинематическое моделирование и 3D-проектирование сферической платформы с параллельной структурой для стабилизации камеры робота</w:t>
      </w:r>
      <w:r w:rsidR="00392B70" w:rsidRPr="00AA608C">
        <w:rPr>
          <w:rFonts w:ascii="Times New Roman" w:eastAsia="Calibri" w:hAnsi="Times New Roman" w:cs="Times New Roman"/>
        </w:rPr>
        <w:t xml:space="preserve"> // </w:t>
      </w:r>
      <w:r w:rsidR="00392B70" w:rsidRPr="00AA608C">
        <w:rPr>
          <w:rFonts w:ascii="Times New Roman" w:eastAsia="Calibri" w:hAnsi="Times New Roman" w:cs="Times New Roman"/>
          <w:lang w:val="en-US"/>
        </w:rPr>
        <w:t>XLIX</w:t>
      </w:r>
      <w:r w:rsidR="00392B70" w:rsidRPr="00AA608C">
        <w:rPr>
          <w:rFonts w:ascii="Times New Roman" w:eastAsia="Calibri" w:hAnsi="Times New Roman" w:cs="Times New Roman"/>
        </w:rPr>
        <w:t xml:space="preserve"> Академические чтения по космонавтике. Том</w:t>
      </w:r>
      <w:r w:rsidR="00392B70" w:rsidRPr="00AA608C">
        <w:rPr>
          <w:rFonts w:ascii="Times New Roman" w:eastAsia="Calibri" w:hAnsi="Times New Roman" w:cs="Times New Roman"/>
          <w:lang w:val="en-US"/>
        </w:rPr>
        <w:t xml:space="preserve"> 2</w:t>
      </w:r>
      <w:r w:rsidR="003B0A84" w:rsidRPr="00AA608C">
        <w:rPr>
          <w:rFonts w:ascii="Times New Roman" w:eastAsia="Calibri" w:hAnsi="Times New Roman" w:cs="Times New Roman"/>
          <w:lang w:val="en-US"/>
        </w:rPr>
        <w:t xml:space="preserve"> </w:t>
      </w:r>
      <w:r w:rsidR="00392B70" w:rsidRPr="00AA608C">
        <w:rPr>
          <w:rFonts w:ascii="Times New Roman" w:eastAsia="Calibri" w:hAnsi="Times New Roman" w:cs="Times New Roman"/>
          <w:lang w:val="en-US"/>
        </w:rPr>
        <w:t xml:space="preserve">— </w:t>
      </w:r>
      <w:proofErr w:type="gramStart"/>
      <w:r w:rsidR="00392B70" w:rsidRPr="00AA608C">
        <w:rPr>
          <w:rFonts w:ascii="Times New Roman" w:eastAsia="Calibri" w:hAnsi="Times New Roman" w:cs="Times New Roman"/>
        </w:rPr>
        <w:t>Москва</w:t>
      </w:r>
      <w:r w:rsidR="00392B70" w:rsidRPr="00AA608C">
        <w:rPr>
          <w:rFonts w:ascii="Times New Roman" w:eastAsia="Calibri" w:hAnsi="Times New Roman" w:cs="Times New Roman"/>
          <w:lang w:val="en-US"/>
        </w:rPr>
        <w:t xml:space="preserve"> :</w:t>
      </w:r>
      <w:proofErr w:type="gramEnd"/>
      <w:r w:rsidR="00392B70" w:rsidRPr="00AA608C">
        <w:rPr>
          <w:rFonts w:ascii="Times New Roman" w:eastAsia="Calibri" w:hAnsi="Times New Roman" w:cs="Times New Roman"/>
          <w:lang w:val="en-US"/>
        </w:rPr>
        <w:t xml:space="preserve"> </w:t>
      </w:r>
      <w:r w:rsidR="00392B70" w:rsidRPr="00AA608C">
        <w:rPr>
          <w:rFonts w:ascii="Times New Roman" w:eastAsia="Calibri" w:hAnsi="Times New Roman" w:cs="Times New Roman"/>
        </w:rPr>
        <w:t>МГТУ</w:t>
      </w:r>
      <w:r w:rsidR="00392B70" w:rsidRPr="00AA608C">
        <w:rPr>
          <w:rFonts w:ascii="Times New Roman" w:eastAsia="Calibri" w:hAnsi="Times New Roman" w:cs="Times New Roman"/>
          <w:lang w:val="en-US"/>
        </w:rPr>
        <w:t xml:space="preserve"> </w:t>
      </w:r>
      <w:r w:rsidR="00392B70" w:rsidRPr="00AA608C">
        <w:rPr>
          <w:rFonts w:ascii="Times New Roman" w:eastAsia="Calibri" w:hAnsi="Times New Roman" w:cs="Times New Roman"/>
        </w:rPr>
        <w:t>им</w:t>
      </w:r>
      <w:r w:rsidR="00392B70" w:rsidRPr="00AA608C">
        <w:rPr>
          <w:rFonts w:ascii="Times New Roman" w:eastAsia="Calibri" w:hAnsi="Times New Roman" w:cs="Times New Roman"/>
          <w:lang w:val="en-US"/>
        </w:rPr>
        <w:t xml:space="preserve">. </w:t>
      </w:r>
      <w:r w:rsidR="00392B70" w:rsidRPr="00AA608C">
        <w:rPr>
          <w:rFonts w:ascii="Times New Roman" w:eastAsia="Calibri" w:hAnsi="Times New Roman" w:cs="Times New Roman"/>
        </w:rPr>
        <w:t>Н</w:t>
      </w:r>
      <w:r w:rsidR="00392B70" w:rsidRPr="00AA608C">
        <w:rPr>
          <w:rFonts w:ascii="Times New Roman" w:eastAsia="Calibri" w:hAnsi="Times New Roman" w:cs="Times New Roman"/>
          <w:lang w:val="en-US"/>
        </w:rPr>
        <w:t xml:space="preserve">. </w:t>
      </w:r>
      <w:r w:rsidR="00392B70" w:rsidRPr="00AA608C">
        <w:rPr>
          <w:rFonts w:ascii="Times New Roman" w:eastAsia="Calibri" w:hAnsi="Times New Roman" w:cs="Times New Roman"/>
        </w:rPr>
        <w:t>Э</w:t>
      </w:r>
      <w:r w:rsidR="00392B70" w:rsidRPr="00AA608C">
        <w:rPr>
          <w:rFonts w:ascii="Times New Roman" w:eastAsia="Calibri" w:hAnsi="Times New Roman" w:cs="Times New Roman"/>
          <w:lang w:val="en-US"/>
        </w:rPr>
        <w:t xml:space="preserve">. </w:t>
      </w:r>
      <w:r w:rsidR="00392B70" w:rsidRPr="00AA608C">
        <w:rPr>
          <w:rFonts w:ascii="Times New Roman" w:eastAsia="Calibri" w:hAnsi="Times New Roman" w:cs="Times New Roman"/>
        </w:rPr>
        <w:t>Баумана</w:t>
      </w:r>
      <w:r w:rsidR="00392B70" w:rsidRPr="00AA608C">
        <w:rPr>
          <w:rFonts w:ascii="Times New Roman" w:eastAsia="Calibri" w:hAnsi="Times New Roman" w:cs="Times New Roman"/>
          <w:lang w:val="en-US"/>
        </w:rPr>
        <w:t xml:space="preserve">, 2025. — </w:t>
      </w:r>
      <w:r w:rsidR="00392B70" w:rsidRPr="00AA608C">
        <w:rPr>
          <w:rFonts w:ascii="Times New Roman" w:eastAsia="Calibri" w:hAnsi="Times New Roman" w:cs="Times New Roman"/>
        </w:rPr>
        <w:t>С</w:t>
      </w:r>
      <w:r w:rsidR="00392B70" w:rsidRPr="00AA608C">
        <w:rPr>
          <w:rFonts w:ascii="Times New Roman" w:eastAsia="Calibri" w:hAnsi="Times New Roman" w:cs="Times New Roman"/>
          <w:lang w:val="en-US"/>
        </w:rPr>
        <w:t xml:space="preserve">. </w:t>
      </w:r>
      <w:r w:rsidR="003B0A84" w:rsidRPr="00AA608C">
        <w:rPr>
          <w:rFonts w:ascii="Times New Roman" w:eastAsia="Calibri" w:hAnsi="Times New Roman" w:cs="Times New Roman"/>
          <w:lang w:val="en-US"/>
        </w:rPr>
        <w:t>379</w:t>
      </w:r>
      <w:r w:rsidR="00392B70" w:rsidRPr="00AA608C">
        <w:rPr>
          <w:rFonts w:ascii="Times New Roman" w:eastAsia="Calibri" w:hAnsi="Times New Roman" w:cs="Times New Roman"/>
          <w:lang w:val="en-US"/>
        </w:rPr>
        <w:t>–</w:t>
      </w:r>
      <w:r w:rsidR="003B0A84" w:rsidRPr="00AA608C">
        <w:rPr>
          <w:rFonts w:ascii="Times New Roman" w:eastAsia="Calibri" w:hAnsi="Times New Roman" w:cs="Times New Roman"/>
          <w:lang w:val="en-US"/>
        </w:rPr>
        <w:t>380</w:t>
      </w:r>
      <w:r w:rsidR="00392B70" w:rsidRPr="00AA608C">
        <w:rPr>
          <w:rFonts w:ascii="Times New Roman" w:eastAsia="Calibri" w:hAnsi="Times New Roman" w:cs="Times New Roman"/>
          <w:lang w:val="en-US"/>
        </w:rPr>
        <w:t>.</w:t>
      </w:r>
    </w:p>
    <w:p w14:paraId="6D0150BF" w14:textId="6D7C9EDD" w:rsidR="003B0A84" w:rsidRPr="003B0A84" w:rsidRDefault="003B0A84" w:rsidP="003B0A84">
      <w:pPr>
        <w:spacing w:after="120" w:line="360" w:lineRule="auto"/>
        <w:jc w:val="both"/>
        <w:rPr>
          <w:rFonts w:ascii="Times New Roman" w:eastAsia="Calibri" w:hAnsi="Times New Roman" w:cs="Times New Roman"/>
          <w:b/>
          <w:sz w:val="24"/>
          <w:szCs w:val="24"/>
          <w:lang w:val="en-US"/>
        </w:rPr>
      </w:pPr>
      <w:r>
        <w:rPr>
          <w:rFonts w:ascii="Times New Roman" w:eastAsia="Calibri" w:hAnsi="Times New Roman" w:cs="Times New Roman"/>
          <w:b/>
          <w:sz w:val="24"/>
          <w:szCs w:val="24"/>
          <w:lang w:val="en-US"/>
        </w:rPr>
        <w:t>N</w:t>
      </w:r>
      <w:r w:rsidRPr="003B0A84">
        <w:rPr>
          <w:rFonts w:ascii="Times New Roman" w:eastAsia="Calibri" w:hAnsi="Times New Roman" w:cs="Times New Roman"/>
          <w:b/>
          <w:sz w:val="24"/>
          <w:szCs w:val="24"/>
          <w:lang w:val="en-US"/>
        </w:rPr>
        <w:t>umerical visualization of a spherical platform model for stabilizing a mobile robot’s machine vision system</w:t>
      </w:r>
    </w:p>
    <w:p w14:paraId="2D47E12A" w14:textId="4255B4AE" w:rsidR="003B0A84" w:rsidRPr="003B0A84" w:rsidRDefault="003B0A84" w:rsidP="003B0A84">
      <w:pPr>
        <w:spacing w:after="120" w:line="360" w:lineRule="auto"/>
        <w:jc w:val="both"/>
        <w:rPr>
          <w:rFonts w:ascii="Times New Roman" w:eastAsia="Calibri" w:hAnsi="Times New Roman" w:cs="Times New Roman"/>
          <w:sz w:val="24"/>
          <w:szCs w:val="24"/>
          <w:lang w:val="en-US"/>
        </w:rPr>
      </w:pPr>
      <w:r>
        <w:rPr>
          <w:rFonts w:ascii="Times New Roman" w:eastAsia="Calibri" w:hAnsi="Times New Roman" w:cs="Times New Roman"/>
          <w:b/>
          <w:sz w:val="24"/>
          <w:szCs w:val="24"/>
          <w:lang w:val="en-US"/>
        </w:rPr>
        <w:t>Volkov Andrey Alekseevich</w:t>
      </w:r>
      <w:r w:rsidRPr="003B0A84">
        <w:rPr>
          <w:rFonts w:ascii="Times New Roman" w:eastAsia="Calibri" w:hAnsi="Times New Roman" w:cs="Times New Roman"/>
          <w:b/>
          <w:sz w:val="24"/>
          <w:szCs w:val="24"/>
          <w:vertAlign w:val="superscript"/>
          <w:lang w:val="en-US"/>
        </w:rPr>
        <w:t>1, 2</w:t>
      </w:r>
      <w:r w:rsidRPr="003B0A84">
        <w:rPr>
          <w:rFonts w:ascii="Times New Roman" w:eastAsia="Calibri" w:hAnsi="Times New Roman" w:cs="Times New Roman"/>
          <w:sz w:val="24"/>
          <w:szCs w:val="24"/>
          <w:lang w:val="en-US"/>
        </w:rPr>
        <w:t xml:space="preserve"> </w:t>
      </w:r>
      <w:r w:rsidRPr="003B0A84">
        <w:rPr>
          <w:rFonts w:ascii="Times New Roman" w:eastAsia="Calibri" w:hAnsi="Times New Roman" w:cs="Times New Roman"/>
          <w:sz w:val="24"/>
          <w:szCs w:val="24"/>
          <w:lang w:val="en-US"/>
        </w:rPr>
        <w:tab/>
      </w:r>
      <w:r w:rsidRPr="003B0A84">
        <w:rPr>
          <w:rFonts w:ascii="Times New Roman" w:eastAsia="Calibri" w:hAnsi="Times New Roman" w:cs="Times New Roman"/>
          <w:sz w:val="24"/>
          <w:szCs w:val="24"/>
          <w:lang w:val="en-US"/>
        </w:rPr>
        <w:tab/>
        <w:t>andrey.volkov63@rsce.ru</w:t>
      </w:r>
    </w:p>
    <w:p w14:paraId="4351EE56" w14:textId="424C5985" w:rsidR="003B0A84" w:rsidRPr="003B0A84" w:rsidRDefault="003B0A84" w:rsidP="003B0A84">
      <w:pPr>
        <w:spacing w:after="120" w:line="360" w:lineRule="auto"/>
        <w:jc w:val="both"/>
        <w:rPr>
          <w:rFonts w:ascii="Times New Roman" w:eastAsia="Calibri" w:hAnsi="Times New Roman" w:cs="Times New Roman"/>
          <w:i/>
          <w:sz w:val="24"/>
          <w:szCs w:val="24"/>
          <w:lang w:val="en-US"/>
        </w:rPr>
      </w:pPr>
      <w:r w:rsidRPr="003B0A84">
        <w:rPr>
          <w:rFonts w:ascii="Times New Roman" w:eastAsia="Calibri" w:hAnsi="Times New Roman" w:cs="Times New Roman"/>
          <w:i/>
          <w:sz w:val="24"/>
          <w:szCs w:val="24"/>
          <w:vertAlign w:val="superscript"/>
          <w:lang w:val="en-US"/>
        </w:rPr>
        <w:t xml:space="preserve">1 </w:t>
      </w:r>
      <w:r w:rsidRPr="003B0A84">
        <w:rPr>
          <w:rFonts w:ascii="Times New Roman" w:eastAsia="Calibri" w:hAnsi="Times New Roman" w:cs="Times New Roman"/>
          <w:i/>
          <w:sz w:val="24"/>
          <w:szCs w:val="24"/>
          <w:lang w:val="en-US"/>
        </w:rPr>
        <w:t xml:space="preserve">“RSC </w:t>
      </w:r>
      <w:proofErr w:type="spellStart"/>
      <w:r w:rsidRPr="003B0A84">
        <w:rPr>
          <w:rFonts w:ascii="Times New Roman" w:eastAsia="Calibri" w:hAnsi="Times New Roman" w:cs="Times New Roman"/>
          <w:i/>
          <w:sz w:val="24"/>
          <w:szCs w:val="24"/>
          <w:lang w:val="en-US"/>
        </w:rPr>
        <w:t>Energia</w:t>
      </w:r>
      <w:proofErr w:type="spellEnd"/>
      <w:r w:rsidRPr="003B0A84">
        <w:rPr>
          <w:rFonts w:ascii="Times New Roman" w:eastAsia="Calibri" w:hAnsi="Times New Roman" w:cs="Times New Roman"/>
          <w:i/>
          <w:sz w:val="24"/>
          <w:szCs w:val="24"/>
          <w:lang w:val="en-US"/>
        </w:rPr>
        <w:t>”, Korolev, Moscow Region, Russia</w:t>
      </w:r>
    </w:p>
    <w:p w14:paraId="3153428B" w14:textId="77777777" w:rsidR="003B0A84" w:rsidRPr="003B0A84" w:rsidRDefault="003B0A84" w:rsidP="003B0A84">
      <w:pPr>
        <w:spacing w:after="120" w:line="360" w:lineRule="auto"/>
        <w:jc w:val="both"/>
        <w:rPr>
          <w:rFonts w:ascii="Times New Roman" w:eastAsia="Calibri" w:hAnsi="Times New Roman" w:cs="Times New Roman"/>
          <w:i/>
          <w:sz w:val="24"/>
          <w:szCs w:val="24"/>
          <w:lang w:val="en-US"/>
        </w:rPr>
      </w:pPr>
      <w:r w:rsidRPr="003B0A84">
        <w:rPr>
          <w:rFonts w:ascii="Times New Roman" w:eastAsia="Calibri" w:hAnsi="Times New Roman" w:cs="Times New Roman"/>
          <w:i/>
          <w:sz w:val="24"/>
          <w:szCs w:val="24"/>
          <w:vertAlign w:val="superscript"/>
          <w:lang w:val="en-US"/>
        </w:rPr>
        <w:t xml:space="preserve">2 </w:t>
      </w:r>
      <w:r w:rsidRPr="003B0A84">
        <w:rPr>
          <w:rFonts w:ascii="Times New Roman" w:eastAsia="Calibri" w:hAnsi="Times New Roman" w:cs="Times New Roman"/>
          <w:i/>
          <w:sz w:val="24"/>
          <w:szCs w:val="24"/>
          <w:lang w:val="en-US"/>
        </w:rPr>
        <w:t>MSTU “STANKIN”, Moscow, Russia</w:t>
      </w:r>
    </w:p>
    <w:p w14:paraId="093784A0" w14:textId="2D264C8B" w:rsidR="003B0A84" w:rsidRPr="003B0A84" w:rsidRDefault="003B0A84" w:rsidP="003B0A84">
      <w:pPr>
        <w:spacing w:after="120" w:line="360" w:lineRule="auto"/>
        <w:jc w:val="both"/>
        <w:rPr>
          <w:rFonts w:ascii="Times New Roman" w:eastAsia="Calibri" w:hAnsi="Times New Roman" w:cs="Times New Roman"/>
          <w:b/>
          <w:bCs/>
          <w:sz w:val="24"/>
          <w:szCs w:val="24"/>
          <w:lang w:val="en-US"/>
        </w:rPr>
      </w:pPr>
      <w:r w:rsidRPr="003B0A84">
        <w:rPr>
          <w:rFonts w:ascii="Times New Roman" w:eastAsia="Calibri" w:hAnsi="Times New Roman" w:cs="Times New Roman"/>
          <w:b/>
          <w:bCs/>
          <w:sz w:val="24"/>
          <w:szCs w:val="24"/>
          <w:lang w:val="en-US"/>
        </w:rPr>
        <w:t xml:space="preserve">Abstract. </w:t>
      </w:r>
      <w:r w:rsidRPr="003B0A84">
        <w:rPr>
          <w:rFonts w:ascii="Times New Roman" w:eastAsia="Calibri" w:hAnsi="Times New Roman" w:cs="Times New Roman"/>
          <w:sz w:val="24"/>
          <w:szCs w:val="24"/>
          <w:lang w:val="en-US"/>
        </w:rPr>
        <w:t>This paper proposes an approach to the digital visualization of the kinematics of a parallel spherical platform designed to maintain the orientation of a sensor within a camera system on a mobile robot. The main objective is to create a controllable environment for testing inverse kinematics algorithms, evaluating orientation, and analyzing the system’s behavior both in general and near singular configurations. The model is implemented in the Godot visualization environment and enables clear, visual results to be obtained prior to prototype fabrication.</w:t>
      </w:r>
    </w:p>
    <w:p w14:paraId="5227CA09" w14:textId="045518F5" w:rsidR="003B0A84" w:rsidRPr="00AA608C" w:rsidRDefault="003B0A84" w:rsidP="00AA608C">
      <w:pPr>
        <w:spacing w:after="120" w:line="360" w:lineRule="auto"/>
        <w:jc w:val="both"/>
        <w:rPr>
          <w:rFonts w:ascii="Times New Roman" w:eastAsia="Calibri" w:hAnsi="Times New Roman" w:cs="Times New Roman"/>
          <w:b/>
          <w:bCs/>
          <w:sz w:val="24"/>
          <w:szCs w:val="24"/>
          <w:lang w:val="en-US"/>
        </w:rPr>
      </w:pPr>
      <w:r w:rsidRPr="003B0A84">
        <w:rPr>
          <w:rFonts w:ascii="Times New Roman" w:eastAsia="Calibri" w:hAnsi="Times New Roman" w:cs="Times New Roman"/>
          <w:b/>
          <w:bCs/>
          <w:sz w:val="24"/>
          <w:szCs w:val="24"/>
          <w:lang w:val="en-US"/>
        </w:rPr>
        <w:t xml:space="preserve">Keywords: </w:t>
      </w:r>
      <w:r w:rsidRPr="003B0A84">
        <w:rPr>
          <w:rFonts w:ascii="Times New Roman" w:eastAsia="Calibri" w:hAnsi="Times New Roman" w:cs="Times New Roman"/>
          <w:sz w:val="24"/>
          <w:szCs w:val="24"/>
          <w:lang w:val="en-US"/>
        </w:rPr>
        <w:t>numerical visualization, kinematic modeling, parallel platform, quaternions, Godot Engine, singularities.</w:t>
      </w:r>
    </w:p>
    <w:sectPr w:rsidR="003B0A84" w:rsidRPr="00AA608C" w:rsidSect="00AA608C">
      <w:pgSz w:w="11906" w:h="16838"/>
      <w:pgMar w:top="284" w:right="850" w:bottom="28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D17"/>
    <w:rsid w:val="000F3DD3"/>
    <w:rsid w:val="00392B70"/>
    <w:rsid w:val="003B0A84"/>
    <w:rsid w:val="004A618C"/>
    <w:rsid w:val="00AA608C"/>
    <w:rsid w:val="00BE647F"/>
    <w:rsid w:val="00E61903"/>
    <w:rsid w:val="00F44D1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64A5E"/>
  <w15:chartTrackingRefBased/>
  <w15:docId w15:val="{F8CE5F2E-C413-4E37-85AD-26C882EEB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6260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351</Words>
  <Characters>2004</Characters>
  <Application>Microsoft Office Word</Application>
  <DocSecurity>0</DocSecurity>
  <Lines>16</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Волков</dc:creator>
  <cp:keywords/>
  <dc:description/>
  <cp:lastModifiedBy>Андрей Волков</cp:lastModifiedBy>
  <cp:revision>5</cp:revision>
  <dcterms:created xsi:type="dcterms:W3CDTF">2025-10-13T11:35:00Z</dcterms:created>
  <dcterms:modified xsi:type="dcterms:W3CDTF">2025-10-13T12:28:00Z</dcterms:modified>
</cp:coreProperties>
</file>