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BB3A" w14:textId="172C8FC3" w:rsidR="009360B6" w:rsidRPr="00E03B49" w:rsidRDefault="009360B6" w:rsidP="00472EA2">
      <w:pPr>
        <w:pStyle w:val="a4"/>
        <w:spacing w:after="240" w:line="360" w:lineRule="auto"/>
        <w:ind w:left="0"/>
        <w:contextualSpacing w:val="0"/>
        <w:rPr>
          <w:rFonts w:ascii="Times New Roman" w:hAnsi="Times New Roman" w:cs="Times New Roman"/>
          <w:sz w:val="24"/>
          <w:szCs w:val="24"/>
        </w:rPr>
      </w:pPr>
      <w:r w:rsidRPr="00276CE8">
        <w:rPr>
          <w:rFonts w:ascii="Times New Roman" w:hAnsi="Times New Roman" w:cs="Times New Roman"/>
          <w:sz w:val="24"/>
          <w:szCs w:val="24"/>
        </w:rPr>
        <w:t>УДК 5</w:t>
      </w:r>
      <w:r w:rsidR="00B84944">
        <w:rPr>
          <w:rFonts w:ascii="Times New Roman" w:hAnsi="Times New Roman" w:cs="Times New Roman"/>
          <w:sz w:val="24"/>
          <w:szCs w:val="24"/>
        </w:rPr>
        <w:t>36</w:t>
      </w:r>
      <w:r w:rsidRPr="00276CE8">
        <w:rPr>
          <w:rFonts w:ascii="Times New Roman" w:hAnsi="Times New Roman" w:cs="Times New Roman"/>
          <w:sz w:val="24"/>
          <w:szCs w:val="24"/>
        </w:rPr>
        <w:t>.</w:t>
      </w:r>
      <w:r w:rsidR="00B84944">
        <w:rPr>
          <w:rFonts w:ascii="Times New Roman" w:hAnsi="Times New Roman" w:cs="Times New Roman"/>
          <w:sz w:val="24"/>
          <w:szCs w:val="24"/>
        </w:rPr>
        <w:t>2</w:t>
      </w:r>
    </w:p>
    <w:p w14:paraId="684B6C4D" w14:textId="5E19E8F0" w:rsidR="00E03B49" w:rsidRPr="00E03B49" w:rsidRDefault="00E03B49" w:rsidP="00E03B49">
      <w:pPr>
        <w:spacing w:before="240" w:after="240" w:line="360" w:lineRule="auto"/>
        <w:jc w:val="both"/>
        <w:rPr>
          <w:rFonts w:ascii="Times New Roman" w:hAnsi="Times New Roman" w:cs="Times New Roman"/>
          <w:sz w:val="24"/>
          <w:szCs w:val="24"/>
        </w:rPr>
      </w:pPr>
      <w:r>
        <w:rPr>
          <w:rFonts w:ascii="Times New Roman" w:hAnsi="Times New Roman" w:cs="Times New Roman"/>
          <w:b/>
          <w:sz w:val="24"/>
          <w:szCs w:val="24"/>
        </w:rPr>
        <w:t>Анализ м</w:t>
      </w:r>
      <w:r w:rsidRPr="00E03B49">
        <w:rPr>
          <w:rFonts w:ascii="Times New Roman" w:hAnsi="Times New Roman" w:cs="Times New Roman"/>
          <w:b/>
          <w:sz w:val="24"/>
          <w:szCs w:val="24"/>
        </w:rPr>
        <w:t>атематическ</w:t>
      </w:r>
      <w:r>
        <w:rPr>
          <w:rFonts w:ascii="Times New Roman" w:hAnsi="Times New Roman" w:cs="Times New Roman"/>
          <w:b/>
          <w:sz w:val="24"/>
          <w:szCs w:val="24"/>
        </w:rPr>
        <w:t>ой</w:t>
      </w:r>
      <w:r w:rsidRPr="00E03B49">
        <w:rPr>
          <w:rFonts w:ascii="Times New Roman" w:hAnsi="Times New Roman" w:cs="Times New Roman"/>
          <w:b/>
          <w:sz w:val="24"/>
          <w:szCs w:val="24"/>
        </w:rPr>
        <w:t xml:space="preserve"> модел</w:t>
      </w:r>
      <w:r>
        <w:rPr>
          <w:rFonts w:ascii="Times New Roman" w:hAnsi="Times New Roman" w:cs="Times New Roman"/>
          <w:b/>
          <w:sz w:val="24"/>
          <w:szCs w:val="24"/>
        </w:rPr>
        <w:t>и</w:t>
      </w:r>
      <w:r w:rsidRPr="00E03B49">
        <w:rPr>
          <w:rFonts w:ascii="Times New Roman" w:hAnsi="Times New Roman" w:cs="Times New Roman"/>
          <w:b/>
          <w:sz w:val="24"/>
          <w:szCs w:val="24"/>
        </w:rPr>
        <w:t xml:space="preserve"> теплопроводности с пространственной и временной </w:t>
      </w:r>
      <w:proofErr w:type="spellStart"/>
      <w:r w:rsidRPr="00E03B49">
        <w:rPr>
          <w:rFonts w:ascii="Times New Roman" w:hAnsi="Times New Roman" w:cs="Times New Roman"/>
          <w:b/>
          <w:sz w:val="24"/>
          <w:szCs w:val="24"/>
        </w:rPr>
        <w:t>нелокальностью</w:t>
      </w:r>
      <w:proofErr w:type="spellEnd"/>
      <w:r>
        <w:rPr>
          <w:rFonts w:ascii="Times New Roman" w:hAnsi="Times New Roman" w:cs="Times New Roman"/>
          <w:b/>
          <w:sz w:val="24"/>
          <w:szCs w:val="24"/>
        </w:rPr>
        <w:t xml:space="preserve"> при импульсном нагреве </w:t>
      </w:r>
    </w:p>
    <w:p w14:paraId="6928FBB1" w14:textId="777E8D5B" w:rsidR="009360B6" w:rsidRPr="00276CE8" w:rsidRDefault="00127055" w:rsidP="00127055">
      <w:pPr>
        <w:spacing w:after="0" w:line="360" w:lineRule="auto"/>
        <w:rPr>
          <w:rFonts w:ascii="Times New Roman" w:hAnsi="Times New Roman" w:cs="Times New Roman"/>
          <w:sz w:val="24"/>
          <w:szCs w:val="24"/>
        </w:rPr>
      </w:pPr>
      <w:r>
        <w:rPr>
          <w:rFonts w:ascii="Times New Roman" w:hAnsi="Times New Roman" w:cs="Times New Roman"/>
          <w:b/>
          <w:sz w:val="24"/>
          <w:szCs w:val="24"/>
        </w:rPr>
        <w:t>Кутузов</w:t>
      </w:r>
      <w:r w:rsidR="009360B6" w:rsidRPr="00276CE8">
        <w:rPr>
          <w:rFonts w:ascii="Times New Roman" w:hAnsi="Times New Roman" w:cs="Times New Roman"/>
          <w:b/>
          <w:sz w:val="24"/>
          <w:szCs w:val="24"/>
        </w:rPr>
        <w:t xml:space="preserve"> Иван </w:t>
      </w:r>
      <w:r>
        <w:rPr>
          <w:rFonts w:ascii="Times New Roman" w:hAnsi="Times New Roman" w:cs="Times New Roman"/>
          <w:b/>
          <w:sz w:val="24"/>
          <w:szCs w:val="24"/>
        </w:rPr>
        <w:t>Владимирович</w:t>
      </w:r>
      <w:r w:rsidR="00360AE4" w:rsidRPr="00276CE8">
        <w:rPr>
          <w:rFonts w:ascii="Times New Roman" w:hAnsi="Times New Roman" w:cs="Times New Roman"/>
          <w:b/>
          <w:sz w:val="24"/>
          <w:szCs w:val="24"/>
          <w:vertAlign w:val="superscript"/>
        </w:rPr>
        <w:t>1</w:t>
      </w:r>
      <w:r w:rsidR="009360B6" w:rsidRPr="00276CE8">
        <w:rPr>
          <w:rFonts w:ascii="Times New Roman" w:hAnsi="Times New Roman" w:cs="Times New Roman"/>
          <w:sz w:val="24"/>
          <w:szCs w:val="24"/>
        </w:rPr>
        <w:t xml:space="preserve"> </w:t>
      </w:r>
      <w:r w:rsidR="009360B6" w:rsidRPr="00276CE8">
        <w:rPr>
          <w:rFonts w:ascii="Times New Roman" w:hAnsi="Times New Roman" w:cs="Times New Roman"/>
          <w:sz w:val="24"/>
          <w:szCs w:val="24"/>
        </w:rPr>
        <w:tab/>
      </w:r>
      <w:r w:rsidR="009360B6" w:rsidRPr="00276CE8">
        <w:rPr>
          <w:rFonts w:ascii="Times New Roman" w:hAnsi="Times New Roman" w:cs="Times New Roman"/>
          <w:sz w:val="24"/>
          <w:szCs w:val="24"/>
        </w:rPr>
        <w:tab/>
      </w:r>
      <w:proofErr w:type="spellStart"/>
      <w:r>
        <w:rPr>
          <w:rFonts w:ascii="Times New Roman" w:hAnsi="Times New Roman" w:cs="Times New Roman"/>
          <w:sz w:val="24"/>
          <w:szCs w:val="24"/>
          <w:lang w:val="en-GB"/>
        </w:rPr>
        <w:t>kutuzovi</w:t>
      </w:r>
      <w:proofErr w:type="spellEnd"/>
      <w:r w:rsidR="00360AE4" w:rsidRPr="00276CE8">
        <w:rPr>
          <w:rFonts w:ascii="Times New Roman" w:hAnsi="Times New Roman" w:cs="Times New Roman"/>
          <w:sz w:val="24"/>
          <w:szCs w:val="24"/>
        </w:rPr>
        <w:t>@</w:t>
      </w:r>
      <w:proofErr w:type="spellStart"/>
      <w:r>
        <w:rPr>
          <w:rFonts w:ascii="Times New Roman" w:hAnsi="Times New Roman" w:cs="Times New Roman"/>
          <w:sz w:val="24"/>
          <w:szCs w:val="24"/>
          <w:lang w:val="en-US"/>
        </w:rPr>
        <w:t>bmstu</w:t>
      </w:r>
      <w:proofErr w:type="spellEnd"/>
      <w:r w:rsidR="00360AE4" w:rsidRPr="00276CE8">
        <w:rPr>
          <w:rFonts w:ascii="Times New Roman" w:hAnsi="Times New Roman" w:cs="Times New Roman"/>
          <w:sz w:val="24"/>
          <w:szCs w:val="24"/>
        </w:rPr>
        <w:t>.</w:t>
      </w:r>
      <w:proofErr w:type="spellStart"/>
      <w:r w:rsidR="00360AE4" w:rsidRPr="00276CE8">
        <w:rPr>
          <w:rFonts w:ascii="Times New Roman" w:hAnsi="Times New Roman" w:cs="Times New Roman"/>
          <w:sz w:val="24"/>
          <w:szCs w:val="24"/>
          <w:lang w:val="en-US"/>
        </w:rPr>
        <w:t>ru</w:t>
      </w:r>
      <w:proofErr w:type="spellEnd"/>
      <w:r w:rsidR="009360B6" w:rsidRPr="00276CE8">
        <w:rPr>
          <w:rFonts w:ascii="Times New Roman" w:hAnsi="Times New Roman" w:cs="Times New Roman"/>
          <w:b/>
          <w:sz w:val="24"/>
          <w:szCs w:val="24"/>
        </w:rPr>
        <w:tab/>
      </w:r>
    </w:p>
    <w:p w14:paraId="6BAE409F" w14:textId="42F2ACE6" w:rsidR="009360B6" w:rsidRPr="00276CE8" w:rsidRDefault="00127055" w:rsidP="00107BAE">
      <w:pPr>
        <w:pStyle w:val="a4"/>
        <w:spacing w:after="240" w:line="360" w:lineRule="auto"/>
        <w:ind w:left="0"/>
        <w:contextualSpacing w:val="0"/>
        <w:rPr>
          <w:rFonts w:ascii="Times New Roman" w:hAnsi="Times New Roman" w:cs="Times New Roman"/>
          <w:i/>
          <w:sz w:val="24"/>
          <w:szCs w:val="24"/>
        </w:rPr>
      </w:pPr>
      <w:r>
        <w:rPr>
          <w:rFonts w:ascii="Times New Roman" w:hAnsi="Times New Roman" w:cs="Times New Roman"/>
          <w:i/>
          <w:sz w:val="24"/>
          <w:szCs w:val="24"/>
          <w:vertAlign w:val="superscript"/>
        </w:rPr>
        <w:t>1</w:t>
      </w:r>
      <w:r w:rsidR="00360AE4" w:rsidRPr="00276CE8">
        <w:rPr>
          <w:rFonts w:ascii="Times New Roman" w:hAnsi="Times New Roman" w:cs="Times New Roman"/>
          <w:i/>
          <w:sz w:val="24"/>
          <w:szCs w:val="24"/>
          <w:vertAlign w:val="superscript"/>
        </w:rPr>
        <w:t xml:space="preserve"> </w:t>
      </w:r>
      <w:r w:rsidR="00360AE4" w:rsidRPr="00276CE8">
        <w:rPr>
          <w:rFonts w:ascii="Times New Roman" w:hAnsi="Times New Roman" w:cs="Times New Roman"/>
          <w:i/>
          <w:sz w:val="24"/>
          <w:szCs w:val="24"/>
        </w:rPr>
        <w:t>МГТУ им. Н.Э. Баумана, Москва, Россия</w:t>
      </w:r>
    </w:p>
    <w:p w14:paraId="6114ECE1" w14:textId="7C6C3900" w:rsidR="00127055" w:rsidRPr="00D406F6" w:rsidRDefault="009360B6" w:rsidP="00127055">
      <w:pPr>
        <w:spacing w:before="240" w:after="240" w:line="360" w:lineRule="auto"/>
        <w:jc w:val="both"/>
        <w:rPr>
          <w:rFonts w:ascii="Times New Roman" w:hAnsi="Times New Roman" w:cs="Times New Roman"/>
          <w:bCs/>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w:t>
      </w:r>
      <w:r w:rsidR="00127055" w:rsidRPr="00127055">
        <w:rPr>
          <w:rFonts w:ascii="Times New Roman" w:hAnsi="Times New Roman" w:cs="Times New Roman"/>
          <w:bCs/>
          <w:sz w:val="24"/>
          <w:szCs w:val="24"/>
        </w:rPr>
        <w:t xml:space="preserve">Экспериментальные результаты, полученные при изучении процесса теплопереноса в микро- и </w:t>
      </w:r>
      <w:proofErr w:type="spellStart"/>
      <w:r w:rsidR="00127055" w:rsidRPr="00127055">
        <w:rPr>
          <w:rFonts w:ascii="Times New Roman" w:hAnsi="Times New Roman" w:cs="Times New Roman"/>
          <w:bCs/>
          <w:sz w:val="24"/>
          <w:szCs w:val="24"/>
        </w:rPr>
        <w:t>наномасштабных</w:t>
      </w:r>
      <w:proofErr w:type="spellEnd"/>
      <w:r w:rsidR="00127055" w:rsidRPr="00127055">
        <w:rPr>
          <w:rFonts w:ascii="Times New Roman" w:hAnsi="Times New Roman" w:cs="Times New Roman"/>
          <w:bCs/>
          <w:sz w:val="24"/>
          <w:szCs w:val="24"/>
        </w:rPr>
        <w:t xml:space="preserve"> устройствах и структурах, в значительной степени отклоняются от теоретических, которые получены с использованием классических моделей теплопроводности. При </w:t>
      </w:r>
      <w:r w:rsidR="00D406F6" w:rsidRPr="00127055">
        <w:rPr>
          <w:rFonts w:ascii="Times New Roman" w:hAnsi="Times New Roman" w:cs="Times New Roman"/>
          <w:bCs/>
          <w:sz w:val="24"/>
          <w:szCs w:val="24"/>
        </w:rPr>
        <w:t>описани</w:t>
      </w:r>
      <w:r w:rsidR="00D406F6">
        <w:rPr>
          <w:rFonts w:ascii="Times New Roman" w:hAnsi="Times New Roman" w:cs="Times New Roman"/>
          <w:bCs/>
          <w:sz w:val="24"/>
          <w:szCs w:val="24"/>
        </w:rPr>
        <w:t>и</w:t>
      </w:r>
      <w:r w:rsidR="00D406F6" w:rsidRPr="00127055">
        <w:rPr>
          <w:rFonts w:ascii="Times New Roman" w:hAnsi="Times New Roman" w:cs="Times New Roman"/>
          <w:bCs/>
          <w:sz w:val="24"/>
          <w:szCs w:val="24"/>
        </w:rPr>
        <w:t xml:space="preserve"> распределения тепловой энергии</w:t>
      </w:r>
      <w:r w:rsidR="00127055" w:rsidRPr="00127055">
        <w:rPr>
          <w:rFonts w:ascii="Times New Roman" w:hAnsi="Times New Roman" w:cs="Times New Roman"/>
          <w:bCs/>
          <w:sz w:val="24"/>
          <w:szCs w:val="24"/>
        </w:rPr>
        <w:t xml:space="preserve"> гипотез</w:t>
      </w:r>
      <w:r w:rsidR="00D406F6">
        <w:rPr>
          <w:rFonts w:ascii="Times New Roman" w:hAnsi="Times New Roman" w:cs="Times New Roman"/>
          <w:bCs/>
          <w:sz w:val="24"/>
          <w:szCs w:val="24"/>
        </w:rPr>
        <w:t>а</w:t>
      </w:r>
      <w:r w:rsidR="00127055" w:rsidRPr="00127055">
        <w:rPr>
          <w:rFonts w:ascii="Times New Roman" w:hAnsi="Times New Roman" w:cs="Times New Roman"/>
          <w:bCs/>
          <w:sz w:val="24"/>
          <w:szCs w:val="24"/>
        </w:rPr>
        <w:t xml:space="preserve"> Био–Фурье не учитывает влияние конечной окрестности рассматриваемой точки и эффекта запаздывания на изменение теплового потока и температуры, которые возникают </w:t>
      </w:r>
      <w:r w:rsidR="00127055" w:rsidRPr="00127055">
        <w:rPr>
          <w:rFonts w:ascii="Times New Roman" w:hAnsi="Times New Roman" w:cs="Times New Roman"/>
          <w:sz w:val="24"/>
          <w:szCs w:val="24"/>
        </w:rPr>
        <w:t xml:space="preserve">в микро- и </w:t>
      </w:r>
      <w:proofErr w:type="spellStart"/>
      <w:r w:rsidR="00127055" w:rsidRPr="00127055">
        <w:rPr>
          <w:rFonts w:ascii="Times New Roman" w:hAnsi="Times New Roman" w:cs="Times New Roman"/>
          <w:sz w:val="24"/>
          <w:szCs w:val="24"/>
        </w:rPr>
        <w:t>наномасштабе</w:t>
      </w:r>
      <w:proofErr w:type="spellEnd"/>
      <w:r w:rsidR="00D406F6">
        <w:rPr>
          <w:rFonts w:ascii="Times New Roman" w:hAnsi="Times New Roman" w:cs="Times New Roman"/>
          <w:sz w:val="24"/>
          <w:szCs w:val="24"/>
        </w:rPr>
        <w:t>. Такое поведение</w:t>
      </w:r>
      <w:r w:rsidR="00127055" w:rsidRPr="00127055">
        <w:rPr>
          <w:rFonts w:ascii="Times New Roman" w:hAnsi="Times New Roman" w:cs="Times New Roman"/>
          <w:sz w:val="24"/>
          <w:szCs w:val="24"/>
        </w:rPr>
        <w:t xml:space="preserve"> называют нелокальными эффектами. В связи с этим возникает задача по созданию и исследованию макроскопических математических моделей, учитывающих </w:t>
      </w:r>
      <w:proofErr w:type="spellStart"/>
      <w:r w:rsidR="00127055" w:rsidRPr="00127055">
        <w:rPr>
          <w:rFonts w:ascii="Times New Roman" w:hAnsi="Times New Roman" w:cs="Times New Roman"/>
          <w:sz w:val="24"/>
          <w:szCs w:val="24"/>
        </w:rPr>
        <w:t>нелокальность</w:t>
      </w:r>
      <w:proofErr w:type="spellEnd"/>
      <w:r w:rsidR="00127055" w:rsidRPr="00127055">
        <w:rPr>
          <w:rFonts w:ascii="Times New Roman" w:hAnsi="Times New Roman" w:cs="Times New Roman"/>
          <w:sz w:val="24"/>
          <w:szCs w:val="24"/>
        </w:rPr>
        <w:t xml:space="preserve"> на микроуровне.</w:t>
      </w:r>
      <w:r w:rsidR="00B37381">
        <w:rPr>
          <w:rFonts w:ascii="Times New Roman" w:hAnsi="Times New Roman" w:cs="Times New Roman"/>
          <w:sz w:val="24"/>
          <w:szCs w:val="24"/>
        </w:rPr>
        <w:t xml:space="preserve"> В данной работе получена математическая модель, которая учитывает пространственную и временную </w:t>
      </w:r>
      <w:proofErr w:type="spellStart"/>
      <w:r w:rsidR="00B37381">
        <w:rPr>
          <w:rFonts w:ascii="Times New Roman" w:hAnsi="Times New Roman" w:cs="Times New Roman"/>
          <w:sz w:val="24"/>
          <w:szCs w:val="24"/>
        </w:rPr>
        <w:t>нелокальности</w:t>
      </w:r>
      <w:proofErr w:type="spellEnd"/>
      <w:r w:rsidR="00B37381">
        <w:rPr>
          <w:rFonts w:ascii="Times New Roman" w:hAnsi="Times New Roman" w:cs="Times New Roman"/>
          <w:sz w:val="24"/>
          <w:szCs w:val="24"/>
        </w:rPr>
        <w:t xml:space="preserve">. </w:t>
      </w:r>
      <w:r w:rsidR="00D406F6">
        <w:rPr>
          <w:rFonts w:ascii="Times New Roman" w:hAnsi="Times New Roman" w:cs="Times New Roman"/>
          <w:sz w:val="24"/>
          <w:szCs w:val="24"/>
        </w:rPr>
        <w:t xml:space="preserve">В качестве материала для исследования выбран свинец, который широко используют в сверхпроводящих наноструктурах, возобновляемой энергетике (микроэлементы в солнечных панелях) и микроэлектронике. Получены результаты для конкретных значений времен релаксации теплового потока и градиента температуры, пространственная </w:t>
      </w:r>
      <w:proofErr w:type="spellStart"/>
      <w:r w:rsidR="00D406F6">
        <w:rPr>
          <w:rFonts w:ascii="Times New Roman" w:hAnsi="Times New Roman" w:cs="Times New Roman"/>
          <w:sz w:val="24"/>
          <w:szCs w:val="24"/>
        </w:rPr>
        <w:t>нелокальность</w:t>
      </w:r>
      <w:proofErr w:type="spellEnd"/>
      <w:r w:rsidR="00D406F6">
        <w:rPr>
          <w:rFonts w:ascii="Times New Roman" w:hAnsi="Times New Roman" w:cs="Times New Roman"/>
          <w:sz w:val="24"/>
          <w:szCs w:val="24"/>
        </w:rPr>
        <w:t xml:space="preserve"> исследована путем варьирования соответствующих параметров.</w:t>
      </w:r>
    </w:p>
    <w:p w14:paraId="5EF7C7DB" w14:textId="4EE5383A" w:rsidR="0051393F" w:rsidRDefault="009360B6" w:rsidP="00D164EA">
      <w:pPr>
        <w:pStyle w:val="a4"/>
        <w:spacing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Pr="00276CE8">
        <w:rPr>
          <w:rFonts w:ascii="Times New Roman" w:hAnsi="Times New Roman" w:cs="Times New Roman"/>
          <w:sz w:val="24"/>
          <w:szCs w:val="24"/>
        </w:rPr>
        <w:t xml:space="preserve"> </w:t>
      </w:r>
      <w:r w:rsidR="00EE1F4A" w:rsidRPr="00EE1F4A">
        <w:rPr>
          <w:rFonts w:ascii="Times New Roman" w:hAnsi="Times New Roman" w:cs="Times New Roman"/>
          <w:sz w:val="24"/>
          <w:szCs w:val="24"/>
        </w:rPr>
        <w:t xml:space="preserve">температура, </w:t>
      </w:r>
      <w:proofErr w:type="spellStart"/>
      <w:r w:rsidR="00EE1F4A" w:rsidRPr="00EE1F4A">
        <w:rPr>
          <w:rFonts w:ascii="Times New Roman" w:hAnsi="Times New Roman" w:cs="Times New Roman"/>
          <w:sz w:val="24"/>
          <w:szCs w:val="24"/>
        </w:rPr>
        <w:t>нелокальность</w:t>
      </w:r>
      <w:proofErr w:type="spellEnd"/>
      <w:r w:rsidR="00EE1F4A" w:rsidRPr="00EE1F4A">
        <w:rPr>
          <w:rFonts w:ascii="Times New Roman" w:hAnsi="Times New Roman" w:cs="Times New Roman"/>
          <w:sz w:val="24"/>
          <w:szCs w:val="24"/>
        </w:rPr>
        <w:t xml:space="preserve">, математическая модель, микро- и </w:t>
      </w:r>
      <w:proofErr w:type="spellStart"/>
      <w:r w:rsidR="00EE1F4A" w:rsidRPr="00EE1F4A">
        <w:rPr>
          <w:rFonts w:ascii="Times New Roman" w:hAnsi="Times New Roman" w:cs="Times New Roman"/>
          <w:sz w:val="24"/>
          <w:szCs w:val="24"/>
        </w:rPr>
        <w:t>наномасштаб</w:t>
      </w:r>
      <w:proofErr w:type="spellEnd"/>
      <w:r w:rsidR="00EE1F4A" w:rsidRPr="00EE1F4A">
        <w:rPr>
          <w:rFonts w:ascii="Times New Roman" w:hAnsi="Times New Roman" w:cs="Times New Roman"/>
          <w:sz w:val="24"/>
          <w:szCs w:val="24"/>
        </w:rPr>
        <w:t>, DPL</w:t>
      </w:r>
    </w:p>
    <w:p w14:paraId="62BB0E4C" w14:textId="1D6FE7AE" w:rsidR="00C87C32" w:rsidRPr="00C87C32" w:rsidRDefault="000466A8" w:rsidP="00C87C32">
      <w:pPr>
        <w:pStyle w:val="a4"/>
        <w:spacing w:after="240" w:line="360" w:lineRule="auto"/>
        <w:jc w:val="both"/>
        <w:rPr>
          <w:rFonts w:ascii="Times New Roman" w:hAnsi="Times New Roman" w:cs="Times New Roman"/>
          <w:b/>
          <w:sz w:val="24"/>
          <w:szCs w:val="24"/>
          <w:lang w:val="en-US"/>
        </w:rPr>
      </w:pPr>
      <w:r w:rsidRPr="000466A8">
        <w:rPr>
          <w:rFonts w:ascii="Times New Roman" w:hAnsi="Times New Roman" w:cs="Times New Roman"/>
          <w:b/>
          <w:sz w:val="24"/>
          <w:szCs w:val="24"/>
          <w:lang w:val="en-US"/>
        </w:rPr>
        <w:t>Analysis of a mathematical model of thermal conductivity with spatial and temporal non-locality under pulsed heating</w:t>
      </w:r>
    </w:p>
    <w:p w14:paraId="3D206F79" w14:textId="4441C841" w:rsidR="00C87C32" w:rsidRPr="00C87C32" w:rsidRDefault="00127055" w:rsidP="00C87C32">
      <w:pPr>
        <w:pStyle w:val="a4"/>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Kutuzov</w:t>
      </w:r>
      <w:r w:rsidR="00C87C32" w:rsidRPr="00C87C32">
        <w:rPr>
          <w:rFonts w:ascii="Times New Roman" w:hAnsi="Times New Roman" w:cs="Times New Roman"/>
          <w:sz w:val="24"/>
          <w:szCs w:val="24"/>
          <w:lang w:val="en-US"/>
        </w:rPr>
        <w:t xml:space="preserve"> Ivan </w:t>
      </w:r>
      <w:r>
        <w:rPr>
          <w:rFonts w:ascii="Times New Roman" w:hAnsi="Times New Roman" w:cs="Times New Roman"/>
          <w:sz w:val="24"/>
          <w:szCs w:val="24"/>
          <w:lang w:val="en-US"/>
        </w:rPr>
        <w:t>Vladimirovich</w:t>
      </w:r>
      <w:r w:rsidR="00C87C32" w:rsidRPr="00C87C32">
        <w:rPr>
          <w:rFonts w:ascii="Times New Roman" w:hAnsi="Times New Roman" w:cs="Times New Roman"/>
          <w:sz w:val="24"/>
          <w:szCs w:val="24"/>
          <w:vertAlign w:val="superscript"/>
          <w:lang w:val="en-US"/>
        </w:rPr>
        <w:t>1</w:t>
      </w:r>
      <w:r w:rsidR="00C87C32" w:rsidRPr="00C87C32">
        <w:rPr>
          <w:rFonts w:ascii="Times New Roman" w:hAnsi="Times New Roman" w:cs="Times New Roman"/>
          <w:sz w:val="24"/>
          <w:szCs w:val="24"/>
          <w:lang w:val="en-US"/>
        </w:rPr>
        <w:t xml:space="preserve"> </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Pr>
          <w:rFonts w:ascii="Times New Roman" w:hAnsi="Times New Roman" w:cs="Times New Roman"/>
          <w:sz w:val="24"/>
          <w:szCs w:val="24"/>
          <w:lang w:val="en-US"/>
        </w:rPr>
        <w:t>kutuzovi</w:t>
      </w:r>
      <w:r w:rsidR="00C87C32" w:rsidRPr="00C87C32">
        <w:rPr>
          <w:rFonts w:ascii="Times New Roman" w:hAnsi="Times New Roman" w:cs="Times New Roman"/>
          <w:sz w:val="24"/>
          <w:szCs w:val="24"/>
          <w:lang w:val="en-US"/>
        </w:rPr>
        <w:t>@</w:t>
      </w:r>
      <w:r>
        <w:rPr>
          <w:rFonts w:ascii="Times New Roman" w:hAnsi="Times New Roman" w:cs="Times New Roman"/>
          <w:sz w:val="24"/>
          <w:szCs w:val="24"/>
          <w:lang w:val="en-US"/>
        </w:rPr>
        <w:t>bmstu</w:t>
      </w:r>
      <w:r w:rsidR="00C87C32" w:rsidRPr="00C87C32">
        <w:rPr>
          <w:rFonts w:ascii="Times New Roman" w:hAnsi="Times New Roman" w:cs="Times New Roman"/>
          <w:sz w:val="24"/>
          <w:szCs w:val="24"/>
          <w:lang w:val="en-US"/>
        </w:rPr>
        <w:t>.ru</w:t>
      </w:r>
    </w:p>
    <w:p w14:paraId="6221697A" w14:textId="2473CB9C" w:rsidR="00C87C32" w:rsidRPr="00C87C32" w:rsidRDefault="00127055" w:rsidP="00C87C32">
      <w:pPr>
        <w:pStyle w:val="a4"/>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vertAlign w:val="superscript"/>
          <w:lang w:val="en-US"/>
        </w:rPr>
        <w:t>1</w:t>
      </w:r>
      <w:r w:rsidR="00C87C32" w:rsidRPr="00C87C32">
        <w:rPr>
          <w:rFonts w:ascii="Times New Roman" w:hAnsi="Times New Roman" w:cs="Times New Roman"/>
          <w:sz w:val="24"/>
          <w:szCs w:val="24"/>
          <w:lang w:val="en-US"/>
        </w:rPr>
        <w:t xml:space="preserve"> BMSTU, Moscow, Russia</w:t>
      </w:r>
      <w:r w:rsidR="00C87C32">
        <w:rPr>
          <w:rFonts w:ascii="Times New Roman" w:hAnsi="Times New Roman" w:cs="Times New Roman"/>
          <w:sz w:val="24"/>
          <w:szCs w:val="24"/>
          <w:lang w:val="en-US"/>
        </w:rPr>
        <w:t xml:space="preserve"> </w:t>
      </w:r>
    </w:p>
    <w:p w14:paraId="3A05A974" w14:textId="276A507C" w:rsidR="00EE1F4A" w:rsidRPr="00EE1F4A" w:rsidRDefault="00C87C32" w:rsidP="00EE1F4A">
      <w:pPr>
        <w:spacing w:after="240" w:line="360" w:lineRule="auto"/>
        <w:ind w:left="720"/>
        <w:contextualSpacing/>
        <w:jc w:val="both"/>
        <w:rPr>
          <w:rFonts w:ascii="Times New Roman" w:hAnsi="Times New Roman" w:cs="Times New Roman"/>
          <w:bCs/>
          <w:sz w:val="24"/>
          <w:szCs w:val="24"/>
          <w:lang w:val="en-US"/>
        </w:rPr>
      </w:pPr>
      <w:r w:rsidRPr="00EE1F4A">
        <w:rPr>
          <w:rFonts w:ascii="Times New Roman" w:hAnsi="Times New Roman" w:cs="Times New Roman"/>
          <w:b/>
          <w:sz w:val="24"/>
          <w:szCs w:val="24"/>
          <w:lang w:val="en-US"/>
        </w:rPr>
        <w:t>Abstract.</w:t>
      </w:r>
      <w:r w:rsidRPr="00EE1F4A">
        <w:rPr>
          <w:rFonts w:ascii="Times New Roman" w:hAnsi="Times New Roman" w:cs="Times New Roman"/>
          <w:sz w:val="24"/>
          <w:szCs w:val="24"/>
          <w:lang w:val="en-US"/>
        </w:rPr>
        <w:t xml:space="preserve"> </w:t>
      </w:r>
      <w:r w:rsidR="000466A8" w:rsidRPr="000466A8">
        <w:rPr>
          <w:rFonts w:ascii="Times New Roman" w:hAnsi="Times New Roman" w:cs="Times New Roman"/>
          <w:sz w:val="24"/>
          <w:szCs w:val="24"/>
          <w:lang w:val="en-US"/>
        </w:rPr>
        <w:t xml:space="preserve">Experimental results on heat transfer in micro- and nanoscale devices and structures significantly deviate from theoretical predictions based on classical heat conduction models. When describing thermal energy distribution, the </w:t>
      </w:r>
      <w:proofErr w:type="spellStart"/>
      <w:r w:rsidR="000466A8" w:rsidRPr="000466A8">
        <w:rPr>
          <w:rFonts w:ascii="Times New Roman" w:hAnsi="Times New Roman" w:cs="Times New Roman"/>
          <w:sz w:val="24"/>
          <w:szCs w:val="24"/>
          <w:lang w:val="en-US"/>
        </w:rPr>
        <w:t>Biot</w:t>
      </w:r>
      <w:proofErr w:type="spellEnd"/>
      <w:r w:rsidR="000466A8" w:rsidRPr="000466A8">
        <w:rPr>
          <w:rFonts w:ascii="Times New Roman" w:hAnsi="Times New Roman" w:cs="Times New Roman"/>
          <w:sz w:val="24"/>
          <w:szCs w:val="24"/>
          <w:lang w:val="en-US"/>
        </w:rPr>
        <w:t xml:space="preserve">–Fourier hypothesis fails to account for the influence of the finite neighborhood of a point and the retardation effect on changes in heat flux and temperature, which arise at the micro- and nanoscale. This behavior is referred to as nonlocal effects. This creates the challenge of developing and investigating macroscopic mathematical models that consider microlevel nonlocality. This work presents a mathematical model that </w:t>
      </w:r>
      <w:r w:rsidR="000466A8" w:rsidRPr="000466A8">
        <w:rPr>
          <w:rFonts w:ascii="Times New Roman" w:hAnsi="Times New Roman" w:cs="Times New Roman"/>
          <w:sz w:val="24"/>
          <w:szCs w:val="24"/>
          <w:lang w:val="en-US"/>
        </w:rPr>
        <w:lastRenderedPageBreak/>
        <w:t>incorporates both spatial and temporal nonlocality. Lead was chosen as the material of study due to its widespread use in superconducting nanostructures, renewable energy (microelements in solar panels), and microelectronics. Results were obtained for specific values of the heat flux and temperature gradient relaxation times, while spatial nonlocality was investigated by varying the corresponding parameters.</w:t>
      </w:r>
    </w:p>
    <w:p w14:paraId="038B6E78" w14:textId="5DDAE54B" w:rsidR="007F2DCB" w:rsidRPr="000466A8" w:rsidRDefault="00C87C32" w:rsidP="000466A8">
      <w:pPr>
        <w:pStyle w:val="a4"/>
        <w:spacing w:after="240" w:line="360" w:lineRule="auto"/>
        <w:ind w:left="0"/>
        <w:contextualSpacing w:val="0"/>
        <w:jc w:val="both"/>
        <w:rPr>
          <w:rFonts w:ascii="Times New Roman" w:hAnsi="Times New Roman" w:cs="Times New Roman"/>
          <w:sz w:val="24"/>
          <w:szCs w:val="24"/>
        </w:rPr>
      </w:pPr>
      <w:r w:rsidRPr="00C87C32">
        <w:rPr>
          <w:rFonts w:ascii="Times New Roman" w:hAnsi="Times New Roman" w:cs="Times New Roman"/>
          <w:b/>
          <w:sz w:val="24"/>
          <w:szCs w:val="24"/>
          <w:lang w:val="en-US"/>
        </w:rPr>
        <w:t>Keywords:</w:t>
      </w:r>
      <w:r w:rsidRPr="00C87C32">
        <w:rPr>
          <w:rFonts w:ascii="Times New Roman" w:hAnsi="Times New Roman" w:cs="Times New Roman"/>
          <w:sz w:val="24"/>
          <w:szCs w:val="24"/>
          <w:lang w:val="en-US"/>
        </w:rPr>
        <w:t xml:space="preserve"> </w:t>
      </w:r>
      <w:r w:rsidR="00B84944" w:rsidRPr="00B84944">
        <w:rPr>
          <w:rFonts w:ascii="Times New Roman" w:hAnsi="Times New Roman" w:cs="Times New Roman"/>
          <w:bCs/>
          <w:sz w:val="24"/>
          <w:szCs w:val="24"/>
          <w:lang w:val="en-US"/>
        </w:rPr>
        <w:t>temperature, nonlocality, mathematical model, micro- and nanoscale, dual-phase-lag (DPL).</w:t>
      </w:r>
    </w:p>
    <w:p w14:paraId="1719AD3D" w14:textId="77777777" w:rsidR="007F2DCB" w:rsidRPr="000466A8" w:rsidRDefault="0011461C" w:rsidP="00360AE4">
      <w:pPr>
        <w:spacing w:line="360" w:lineRule="auto"/>
        <w:rPr>
          <w:rFonts w:ascii="Times New Roman" w:hAnsi="Times New Roman" w:cs="Times New Roman"/>
          <w:sz w:val="24"/>
          <w:szCs w:val="24"/>
          <w:lang w:val="en-US"/>
        </w:rPr>
      </w:pPr>
      <w:r w:rsidRPr="00276CE8">
        <w:rPr>
          <w:rFonts w:ascii="Times New Roman" w:hAnsi="Times New Roman" w:cs="Times New Roman"/>
          <w:b/>
          <w:sz w:val="24"/>
          <w:szCs w:val="24"/>
        </w:rPr>
        <w:t>Список</w:t>
      </w:r>
      <w:r w:rsidRPr="000466A8">
        <w:rPr>
          <w:rFonts w:ascii="Times New Roman" w:hAnsi="Times New Roman" w:cs="Times New Roman"/>
          <w:b/>
          <w:sz w:val="24"/>
          <w:szCs w:val="24"/>
          <w:lang w:val="en-US"/>
        </w:rPr>
        <w:t xml:space="preserve"> </w:t>
      </w:r>
      <w:r w:rsidRPr="00276CE8">
        <w:rPr>
          <w:rFonts w:ascii="Times New Roman" w:hAnsi="Times New Roman" w:cs="Times New Roman"/>
          <w:b/>
          <w:sz w:val="24"/>
          <w:szCs w:val="24"/>
        </w:rPr>
        <w:t>источников</w:t>
      </w:r>
    </w:p>
    <w:p w14:paraId="4F17C71D" w14:textId="5F5D8315" w:rsidR="007F2DCB" w:rsidRPr="00276CE8" w:rsidRDefault="007F2DCB" w:rsidP="00472EA2">
      <w:pPr>
        <w:spacing w:after="120" w:line="360" w:lineRule="auto"/>
        <w:ind w:left="567" w:hanging="567"/>
        <w:jc w:val="both"/>
        <w:rPr>
          <w:rFonts w:ascii="Times New Roman" w:hAnsi="Times New Roman" w:cs="Times New Roman"/>
          <w:sz w:val="24"/>
          <w:szCs w:val="24"/>
        </w:rPr>
      </w:pPr>
      <w:r w:rsidRPr="000466A8">
        <w:rPr>
          <w:rFonts w:ascii="Times New Roman" w:hAnsi="Times New Roman" w:cs="Times New Roman"/>
          <w:sz w:val="24"/>
          <w:szCs w:val="24"/>
          <w:lang w:val="en-US"/>
        </w:rPr>
        <w:t xml:space="preserve">[1] </w:t>
      </w:r>
      <w:r w:rsidRPr="000466A8">
        <w:rPr>
          <w:rFonts w:ascii="Times New Roman" w:hAnsi="Times New Roman" w:cs="Times New Roman"/>
          <w:sz w:val="24"/>
          <w:szCs w:val="24"/>
          <w:lang w:val="en-US"/>
        </w:rPr>
        <w:tab/>
      </w:r>
      <w:r w:rsidR="000466A8" w:rsidRPr="000466A8">
        <w:rPr>
          <w:rFonts w:ascii="Times New Roman" w:hAnsi="Times New Roman" w:cs="Times New Roman"/>
          <w:sz w:val="24"/>
          <w:szCs w:val="24"/>
          <w:lang w:val="en-US"/>
        </w:rPr>
        <w:t xml:space="preserve">Tzou D.Y. The generalized lagging response in small-scale and high-rate heating. </w:t>
      </w:r>
      <w:r w:rsidR="000466A8" w:rsidRPr="000466A8">
        <w:rPr>
          <w:rFonts w:ascii="Times New Roman" w:hAnsi="Times New Roman" w:cs="Times New Roman"/>
          <w:i/>
          <w:iCs/>
          <w:sz w:val="24"/>
          <w:szCs w:val="24"/>
          <w:lang w:val="en-US"/>
        </w:rPr>
        <w:t>International Journal of Heat and Mass Transfer</w:t>
      </w:r>
      <w:r w:rsidR="000466A8" w:rsidRPr="000466A8">
        <w:rPr>
          <w:rFonts w:ascii="Times New Roman" w:hAnsi="Times New Roman" w:cs="Times New Roman"/>
          <w:sz w:val="24"/>
          <w:szCs w:val="24"/>
          <w:lang w:val="en-US"/>
        </w:rPr>
        <w:t>. 1995. V. 38. P. 3231–3240</w:t>
      </w:r>
      <w:r w:rsidR="000466A8" w:rsidRPr="000466A8">
        <w:rPr>
          <w:rFonts w:ascii="Times New Roman" w:hAnsi="Times New Roman" w:cs="Times New Roman"/>
          <w:sz w:val="24"/>
          <w:szCs w:val="24"/>
        </w:rPr>
        <w:t>.</w:t>
      </w:r>
      <w:r w:rsidR="000466A8" w:rsidRPr="000466A8">
        <w:rPr>
          <w:lang w:val="en-US"/>
        </w:rPr>
        <w:t xml:space="preserve"> </w:t>
      </w:r>
    </w:p>
    <w:p w14:paraId="5E3E8816" w14:textId="77A319E7" w:rsidR="007F2DCB" w:rsidRPr="00276CE8" w:rsidRDefault="007F2DCB" w:rsidP="00472EA2">
      <w:pPr>
        <w:spacing w:after="120" w:line="360" w:lineRule="auto"/>
        <w:ind w:left="567" w:hanging="567"/>
        <w:jc w:val="both"/>
        <w:rPr>
          <w:rFonts w:ascii="Times New Roman" w:hAnsi="Times New Roman" w:cs="Times New Roman"/>
          <w:sz w:val="24"/>
          <w:szCs w:val="24"/>
        </w:rPr>
      </w:pPr>
      <w:r w:rsidRPr="00156207">
        <w:rPr>
          <w:rFonts w:ascii="Times New Roman" w:hAnsi="Times New Roman" w:cs="Times New Roman"/>
          <w:sz w:val="24"/>
          <w:szCs w:val="24"/>
          <w:lang w:val="en-US"/>
        </w:rPr>
        <w:t xml:space="preserve">[2] </w:t>
      </w:r>
      <w:r w:rsidRPr="00156207">
        <w:rPr>
          <w:rFonts w:ascii="Times New Roman" w:hAnsi="Times New Roman" w:cs="Times New Roman"/>
          <w:sz w:val="24"/>
          <w:szCs w:val="24"/>
          <w:lang w:val="en-US"/>
        </w:rPr>
        <w:tab/>
      </w:r>
      <w:r w:rsidR="00156207" w:rsidRPr="00156207">
        <w:rPr>
          <w:rFonts w:ascii="Times New Roman" w:hAnsi="Times New Roman" w:cs="Times New Roman"/>
          <w:sz w:val="24"/>
          <w:szCs w:val="24"/>
          <w:lang w:val="en-US"/>
        </w:rPr>
        <w:t xml:space="preserve">Vermeersch B., Shakouri A. Nonlocality in microscale heat conduction. </w:t>
      </w:r>
      <w:r w:rsidR="00156207" w:rsidRPr="00156207">
        <w:rPr>
          <w:rStyle w:val="FontStyle105"/>
          <w:sz w:val="24"/>
          <w:szCs w:val="24"/>
          <w:lang w:val="en-US"/>
        </w:rPr>
        <w:t>Available at</w:t>
      </w:r>
      <w:r w:rsidR="00156207" w:rsidRPr="00156207">
        <w:rPr>
          <w:rFonts w:ascii="Times New Roman" w:hAnsi="Times New Roman" w:cs="Times New Roman"/>
          <w:sz w:val="24"/>
          <w:szCs w:val="24"/>
          <w:lang w:val="en-US"/>
        </w:rPr>
        <w:t>: https://arxiv.org/abs/1412.6555 (</w:t>
      </w:r>
      <w:r w:rsidR="00156207" w:rsidRPr="00156207">
        <w:rPr>
          <w:rStyle w:val="FontStyle105"/>
          <w:sz w:val="24"/>
          <w:szCs w:val="24"/>
          <w:lang w:val="en-US"/>
        </w:rPr>
        <w:t xml:space="preserve">accessed </w:t>
      </w:r>
      <w:r w:rsidR="00156207" w:rsidRPr="00156207">
        <w:rPr>
          <w:rFonts w:ascii="Times New Roman" w:hAnsi="Times New Roman" w:cs="Times New Roman"/>
          <w:sz w:val="24"/>
          <w:szCs w:val="24"/>
          <w:lang w:val="en-US"/>
        </w:rPr>
        <w:t>16.06.202</w:t>
      </w:r>
      <w:r w:rsidR="00156207" w:rsidRPr="00156207">
        <w:rPr>
          <w:rFonts w:ascii="Times New Roman" w:hAnsi="Times New Roman" w:cs="Times New Roman"/>
          <w:sz w:val="24"/>
          <w:szCs w:val="24"/>
        </w:rPr>
        <w:t>5</w:t>
      </w:r>
      <w:r w:rsidR="00156207" w:rsidRPr="00156207">
        <w:rPr>
          <w:rFonts w:ascii="Times New Roman" w:hAnsi="Times New Roman" w:cs="Times New Roman"/>
          <w:sz w:val="24"/>
          <w:szCs w:val="24"/>
          <w:lang w:val="en-US"/>
        </w:rPr>
        <w:t>).</w:t>
      </w:r>
      <w:r w:rsidR="00156207" w:rsidRPr="00156207">
        <w:rPr>
          <w:lang w:val="en-US"/>
        </w:rPr>
        <w:t xml:space="preserve"> </w:t>
      </w:r>
    </w:p>
    <w:p w14:paraId="1FF7AB0E" w14:textId="39676205" w:rsidR="007F2DCB" w:rsidRPr="00276CE8" w:rsidRDefault="007F2DCB" w:rsidP="00472EA2">
      <w:pPr>
        <w:spacing w:after="120" w:line="360" w:lineRule="auto"/>
        <w:ind w:left="567" w:hanging="567"/>
        <w:jc w:val="both"/>
        <w:rPr>
          <w:rFonts w:ascii="Times New Roman" w:hAnsi="Times New Roman" w:cs="Times New Roman"/>
          <w:sz w:val="24"/>
          <w:szCs w:val="24"/>
          <w:lang w:val="en-US"/>
        </w:rPr>
      </w:pPr>
      <w:r w:rsidRPr="00156207">
        <w:rPr>
          <w:rFonts w:ascii="Times New Roman" w:hAnsi="Times New Roman" w:cs="Times New Roman"/>
          <w:sz w:val="24"/>
          <w:szCs w:val="24"/>
        </w:rPr>
        <w:t xml:space="preserve">[3] </w:t>
      </w:r>
      <w:r w:rsidRPr="00156207">
        <w:rPr>
          <w:rFonts w:ascii="Times New Roman" w:hAnsi="Times New Roman" w:cs="Times New Roman"/>
          <w:sz w:val="24"/>
          <w:szCs w:val="24"/>
        </w:rPr>
        <w:tab/>
      </w:r>
      <w:r w:rsidR="00156207" w:rsidRPr="00156207">
        <w:rPr>
          <w:rFonts w:ascii="Times New Roman" w:hAnsi="Times New Roman" w:cs="Times New Roman"/>
          <w:sz w:val="24"/>
          <w:szCs w:val="24"/>
        </w:rPr>
        <w:t xml:space="preserve">Савельева И.Ю. Вариационная формулировка математической модели процесса стационарной теплопроводности с учетом пространственной </w:t>
      </w:r>
      <w:proofErr w:type="spellStart"/>
      <w:r w:rsidR="00156207" w:rsidRPr="00156207">
        <w:rPr>
          <w:rFonts w:ascii="Times New Roman" w:hAnsi="Times New Roman" w:cs="Times New Roman"/>
          <w:sz w:val="24"/>
          <w:szCs w:val="24"/>
        </w:rPr>
        <w:t>нелокальности</w:t>
      </w:r>
      <w:proofErr w:type="spellEnd"/>
      <w:r w:rsidR="00156207" w:rsidRPr="00156207">
        <w:rPr>
          <w:rFonts w:ascii="Times New Roman" w:hAnsi="Times New Roman" w:cs="Times New Roman"/>
          <w:sz w:val="24"/>
          <w:szCs w:val="24"/>
        </w:rPr>
        <w:t xml:space="preserve">. </w:t>
      </w:r>
      <w:r w:rsidR="00156207" w:rsidRPr="00156207">
        <w:rPr>
          <w:rFonts w:ascii="Times New Roman" w:hAnsi="Times New Roman" w:cs="Times New Roman"/>
          <w:i/>
          <w:iCs/>
          <w:sz w:val="24"/>
          <w:szCs w:val="24"/>
        </w:rPr>
        <w:t>Вестник</w:t>
      </w:r>
      <w:r w:rsidR="00156207" w:rsidRPr="00156207">
        <w:rPr>
          <w:rFonts w:ascii="Times New Roman" w:hAnsi="Times New Roman" w:cs="Times New Roman"/>
          <w:i/>
          <w:iCs/>
          <w:sz w:val="24"/>
          <w:szCs w:val="24"/>
          <w:lang w:val="en-US"/>
        </w:rPr>
        <w:t xml:space="preserve"> </w:t>
      </w:r>
      <w:r w:rsidR="00156207" w:rsidRPr="00156207">
        <w:rPr>
          <w:rFonts w:ascii="Times New Roman" w:hAnsi="Times New Roman" w:cs="Times New Roman"/>
          <w:i/>
          <w:iCs/>
          <w:sz w:val="24"/>
          <w:szCs w:val="24"/>
        </w:rPr>
        <w:t>МГТУ</w:t>
      </w:r>
      <w:r w:rsidR="00156207" w:rsidRPr="00156207">
        <w:rPr>
          <w:rFonts w:ascii="Times New Roman" w:hAnsi="Times New Roman" w:cs="Times New Roman"/>
          <w:i/>
          <w:iCs/>
          <w:sz w:val="24"/>
          <w:szCs w:val="24"/>
          <w:lang w:val="en-US"/>
        </w:rPr>
        <w:t xml:space="preserve"> </w:t>
      </w:r>
      <w:r w:rsidR="00156207" w:rsidRPr="00156207">
        <w:rPr>
          <w:rFonts w:ascii="Times New Roman" w:hAnsi="Times New Roman" w:cs="Times New Roman"/>
          <w:i/>
          <w:iCs/>
          <w:sz w:val="24"/>
          <w:szCs w:val="24"/>
        </w:rPr>
        <w:t>им</w:t>
      </w:r>
      <w:r w:rsidR="00156207" w:rsidRPr="00156207">
        <w:rPr>
          <w:rFonts w:ascii="Times New Roman" w:hAnsi="Times New Roman" w:cs="Times New Roman"/>
          <w:i/>
          <w:iCs/>
          <w:sz w:val="24"/>
          <w:szCs w:val="24"/>
          <w:lang w:val="en-US"/>
        </w:rPr>
        <w:t xml:space="preserve">. </w:t>
      </w:r>
      <w:r w:rsidR="00156207" w:rsidRPr="00156207">
        <w:rPr>
          <w:rFonts w:ascii="Times New Roman" w:hAnsi="Times New Roman" w:cs="Times New Roman"/>
          <w:i/>
          <w:iCs/>
          <w:sz w:val="24"/>
          <w:szCs w:val="24"/>
        </w:rPr>
        <w:t>Н</w:t>
      </w:r>
      <w:r w:rsidR="00156207" w:rsidRPr="00156207">
        <w:rPr>
          <w:rFonts w:ascii="Times New Roman" w:hAnsi="Times New Roman" w:cs="Times New Roman"/>
          <w:i/>
          <w:iCs/>
          <w:sz w:val="24"/>
          <w:szCs w:val="24"/>
          <w:lang w:val="en-US"/>
        </w:rPr>
        <w:t>.</w:t>
      </w:r>
      <w:r w:rsidR="00156207" w:rsidRPr="00156207">
        <w:rPr>
          <w:rFonts w:ascii="Times New Roman" w:hAnsi="Times New Roman" w:cs="Times New Roman"/>
          <w:i/>
          <w:iCs/>
          <w:sz w:val="24"/>
          <w:szCs w:val="24"/>
        </w:rPr>
        <w:t>Э</w:t>
      </w:r>
      <w:r w:rsidR="00156207" w:rsidRPr="00156207">
        <w:rPr>
          <w:rFonts w:ascii="Times New Roman" w:hAnsi="Times New Roman" w:cs="Times New Roman"/>
          <w:i/>
          <w:iCs/>
          <w:sz w:val="24"/>
          <w:szCs w:val="24"/>
          <w:lang w:val="en-US"/>
        </w:rPr>
        <w:t xml:space="preserve">. </w:t>
      </w:r>
      <w:r w:rsidR="00156207" w:rsidRPr="00156207">
        <w:rPr>
          <w:rFonts w:ascii="Times New Roman" w:hAnsi="Times New Roman" w:cs="Times New Roman"/>
          <w:i/>
          <w:iCs/>
          <w:sz w:val="24"/>
          <w:szCs w:val="24"/>
        </w:rPr>
        <w:t>Баумана</w:t>
      </w:r>
      <w:r w:rsidR="00156207" w:rsidRPr="00156207">
        <w:rPr>
          <w:rFonts w:ascii="Times New Roman" w:hAnsi="Times New Roman" w:cs="Times New Roman"/>
          <w:i/>
          <w:iCs/>
          <w:sz w:val="24"/>
          <w:szCs w:val="24"/>
          <w:lang w:val="en-US"/>
        </w:rPr>
        <w:t xml:space="preserve">. </w:t>
      </w:r>
      <w:r w:rsidR="00156207" w:rsidRPr="00156207">
        <w:rPr>
          <w:rFonts w:ascii="Times New Roman" w:hAnsi="Times New Roman" w:cs="Times New Roman"/>
          <w:i/>
          <w:iCs/>
          <w:sz w:val="24"/>
          <w:szCs w:val="24"/>
        </w:rPr>
        <w:t>Серия</w:t>
      </w:r>
      <w:r w:rsidR="00156207" w:rsidRPr="00156207">
        <w:rPr>
          <w:rFonts w:ascii="Times New Roman" w:hAnsi="Times New Roman" w:cs="Times New Roman"/>
          <w:i/>
          <w:iCs/>
          <w:sz w:val="24"/>
          <w:szCs w:val="24"/>
          <w:lang w:val="en-US"/>
        </w:rPr>
        <w:t xml:space="preserve"> «</w:t>
      </w:r>
      <w:r w:rsidR="00156207" w:rsidRPr="00156207">
        <w:rPr>
          <w:rFonts w:ascii="Times New Roman" w:hAnsi="Times New Roman" w:cs="Times New Roman"/>
          <w:i/>
          <w:iCs/>
          <w:sz w:val="24"/>
          <w:szCs w:val="24"/>
        </w:rPr>
        <w:t>Естественные</w:t>
      </w:r>
      <w:r w:rsidR="00156207" w:rsidRPr="00156207">
        <w:rPr>
          <w:rFonts w:ascii="Times New Roman" w:hAnsi="Times New Roman" w:cs="Times New Roman"/>
          <w:i/>
          <w:iCs/>
          <w:sz w:val="24"/>
          <w:szCs w:val="24"/>
          <w:lang w:val="en-US"/>
        </w:rPr>
        <w:t xml:space="preserve"> </w:t>
      </w:r>
      <w:r w:rsidR="00156207" w:rsidRPr="00156207">
        <w:rPr>
          <w:rFonts w:ascii="Times New Roman" w:hAnsi="Times New Roman" w:cs="Times New Roman"/>
          <w:i/>
          <w:iCs/>
          <w:sz w:val="24"/>
          <w:szCs w:val="24"/>
        </w:rPr>
        <w:t>науки</w:t>
      </w:r>
      <w:r w:rsidR="00156207" w:rsidRPr="00156207">
        <w:rPr>
          <w:rFonts w:ascii="Times New Roman" w:hAnsi="Times New Roman" w:cs="Times New Roman"/>
          <w:i/>
          <w:iCs/>
          <w:sz w:val="24"/>
          <w:szCs w:val="24"/>
          <w:lang w:val="en-US"/>
        </w:rPr>
        <w:t>»</w:t>
      </w:r>
      <w:r w:rsidR="00156207" w:rsidRPr="00156207">
        <w:rPr>
          <w:rFonts w:ascii="Times New Roman" w:hAnsi="Times New Roman" w:cs="Times New Roman"/>
          <w:sz w:val="24"/>
          <w:szCs w:val="24"/>
          <w:lang w:val="en-US"/>
        </w:rPr>
        <w:t xml:space="preserve">. 2022. № 2(101). </w:t>
      </w:r>
      <w:r w:rsidR="00156207" w:rsidRPr="00156207">
        <w:rPr>
          <w:rFonts w:ascii="Times New Roman" w:hAnsi="Times New Roman" w:cs="Times New Roman"/>
          <w:sz w:val="24"/>
          <w:szCs w:val="24"/>
        </w:rPr>
        <w:t>с</w:t>
      </w:r>
      <w:r w:rsidR="00156207" w:rsidRPr="00156207">
        <w:rPr>
          <w:rFonts w:ascii="Times New Roman" w:hAnsi="Times New Roman" w:cs="Times New Roman"/>
          <w:sz w:val="24"/>
          <w:szCs w:val="24"/>
          <w:lang w:val="en-US"/>
        </w:rPr>
        <w:t>. 68–86</w:t>
      </w:r>
      <w:r w:rsidR="00156207" w:rsidRPr="00156207">
        <w:rPr>
          <w:rFonts w:ascii="Times New Roman" w:hAnsi="Times New Roman" w:cs="Times New Roman"/>
          <w:sz w:val="24"/>
          <w:szCs w:val="24"/>
          <w:lang w:val="en-US"/>
        </w:rPr>
        <w:t>.</w:t>
      </w:r>
      <w:r w:rsidR="00156207" w:rsidRPr="00156207">
        <w:rPr>
          <w:lang w:val="en-US"/>
        </w:rPr>
        <w:t xml:space="preserve"> </w:t>
      </w:r>
    </w:p>
    <w:p w14:paraId="7B6A039C" w14:textId="010C11DE" w:rsidR="007F2DCB" w:rsidRPr="00276CE8" w:rsidRDefault="007F2DCB" w:rsidP="00472EA2">
      <w:pPr>
        <w:spacing w:after="120" w:line="360" w:lineRule="auto"/>
        <w:ind w:left="567" w:hanging="567"/>
        <w:jc w:val="both"/>
        <w:rPr>
          <w:rFonts w:ascii="Times New Roman" w:hAnsi="Times New Roman" w:cs="Times New Roman"/>
          <w:sz w:val="24"/>
          <w:szCs w:val="24"/>
        </w:rPr>
      </w:pPr>
      <w:r w:rsidRPr="00156207">
        <w:rPr>
          <w:rFonts w:ascii="Times New Roman" w:hAnsi="Times New Roman" w:cs="Times New Roman"/>
          <w:sz w:val="24"/>
          <w:szCs w:val="24"/>
          <w:lang w:val="en-US"/>
        </w:rPr>
        <w:t xml:space="preserve">[4] </w:t>
      </w:r>
      <w:r w:rsidRPr="00156207">
        <w:rPr>
          <w:rFonts w:ascii="Times New Roman" w:hAnsi="Times New Roman" w:cs="Times New Roman"/>
          <w:sz w:val="24"/>
          <w:szCs w:val="24"/>
          <w:lang w:val="en-US"/>
        </w:rPr>
        <w:tab/>
      </w:r>
      <w:r w:rsidR="00156207" w:rsidRPr="00156207">
        <w:rPr>
          <w:rFonts w:ascii="Times New Roman" w:hAnsi="Times New Roman" w:cs="Times New Roman"/>
          <w:sz w:val="24"/>
          <w:szCs w:val="24"/>
          <w:lang w:val="en-GB"/>
        </w:rPr>
        <w:t xml:space="preserve">Sobolev S.L. Nonlocal two-temperature model: Application to heart transport in metals irradiated by ultrashort laser pulses. </w:t>
      </w:r>
      <w:r w:rsidR="00156207" w:rsidRPr="00156207">
        <w:rPr>
          <w:rFonts w:ascii="Times New Roman" w:hAnsi="Times New Roman" w:cs="Times New Roman"/>
          <w:i/>
          <w:iCs/>
          <w:sz w:val="24"/>
          <w:szCs w:val="24"/>
          <w:lang w:val="en-US"/>
        </w:rPr>
        <w:t>International Journal of Heat and Mass Transfer</w:t>
      </w:r>
      <w:r w:rsidR="00156207" w:rsidRPr="00156207">
        <w:rPr>
          <w:rFonts w:ascii="Times New Roman" w:hAnsi="Times New Roman" w:cs="Times New Roman"/>
          <w:sz w:val="24"/>
          <w:szCs w:val="24"/>
          <w:lang w:val="en-US"/>
        </w:rPr>
        <w:t>. 2016. V. 94 P. 138-144</w:t>
      </w:r>
      <w:r w:rsidR="00156207" w:rsidRPr="00156207">
        <w:rPr>
          <w:rFonts w:ascii="Times New Roman" w:hAnsi="Times New Roman" w:cs="Times New Roman"/>
          <w:sz w:val="24"/>
          <w:szCs w:val="24"/>
        </w:rPr>
        <w:t>.</w:t>
      </w:r>
      <w:r w:rsidR="00156207">
        <w:t xml:space="preserve"> </w:t>
      </w:r>
    </w:p>
    <w:p w14:paraId="09AAC660" w14:textId="4F873066" w:rsidR="00F35602" w:rsidRPr="003106C2" w:rsidRDefault="007F2DCB" w:rsidP="00156207">
      <w:pPr>
        <w:spacing w:after="120" w:line="360" w:lineRule="auto"/>
        <w:ind w:left="567" w:hanging="567"/>
        <w:jc w:val="both"/>
        <w:rPr>
          <w:rFonts w:ascii="Times New Roman" w:hAnsi="Times New Roman" w:cs="Times New Roman"/>
          <w:sz w:val="24"/>
          <w:szCs w:val="24"/>
        </w:rPr>
      </w:pPr>
      <w:r w:rsidRPr="00156207">
        <w:rPr>
          <w:rFonts w:ascii="Times New Roman" w:hAnsi="Times New Roman" w:cs="Times New Roman"/>
          <w:sz w:val="24"/>
          <w:szCs w:val="24"/>
          <w:lang w:val="en-US"/>
        </w:rPr>
        <w:t xml:space="preserve">[5] </w:t>
      </w:r>
      <w:r w:rsidRPr="00156207">
        <w:rPr>
          <w:rFonts w:ascii="Times New Roman" w:hAnsi="Times New Roman" w:cs="Times New Roman"/>
          <w:sz w:val="24"/>
          <w:szCs w:val="24"/>
          <w:lang w:val="en-US"/>
        </w:rPr>
        <w:tab/>
      </w:r>
      <w:r w:rsidR="00156207" w:rsidRPr="00156207">
        <w:rPr>
          <w:rFonts w:ascii="Times New Roman" w:hAnsi="Times New Roman" w:cs="Times New Roman"/>
          <w:sz w:val="24"/>
          <w:szCs w:val="24"/>
          <w:lang w:val="en-US"/>
        </w:rPr>
        <w:t xml:space="preserve">Tzou D.Y. </w:t>
      </w:r>
      <w:r w:rsidR="00156207" w:rsidRPr="00156207">
        <w:rPr>
          <w:rFonts w:ascii="Times New Roman" w:hAnsi="Times New Roman" w:cs="Times New Roman"/>
          <w:i/>
          <w:iCs/>
          <w:sz w:val="24"/>
          <w:szCs w:val="24"/>
          <w:lang w:val="en-GB"/>
        </w:rPr>
        <w:t xml:space="preserve">Macro- to microscale heat transfer: the lagging </w:t>
      </w:r>
      <w:proofErr w:type="spellStart"/>
      <w:r w:rsidR="00156207" w:rsidRPr="00156207">
        <w:rPr>
          <w:rFonts w:ascii="Times New Roman" w:hAnsi="Times New Roman" w:cs="Times New Roman"/>
          <w:i/>
          <w:iCs/>
          <w:sz w:val="24"/>
          <w:szCs w:val="24"/>
          <w:lang w:val="en-GB"/>
        </w:rPr>
        <w:t>behavior</w:t>
      </w:r>
      <w:proofErr w:type="spellEnd"/>
      <w:r w:rsidR="00156207" w:rsidRPr="00156207">
        <w:rPr>
          <w:rFonts w:ascii="Times New Roman" w:hAnsi="Times New Roman" w:cs="Times New Roman"/>
          <w:i/>
          <w:iCs/>
          <w:sz w:val="24"/>
          <w:szCs w:val="24"/>
          <w:lang w:val="en-GB"/>
        </w:rPr>
        <w:t>, second edition</w:t>
      </w:r>
      <w:r w:rsidR="00156207" w:rsidRPr="00156207">
        <w:rPr>
          <w:rFonts w:ascii="Times New Roman" w:hAnsi="Times New Roman" w:cs="Times New Roman"/>
          <w:sz w:val="24"/>
          <w:szCs w:val="24"/>
          <w:lang w:val="en-GB"/>
        </w:rPr>
        <w:t>. John</w:t>
      </w:r>
      <w:r w:rsidR="00156207" w:rsidRPr="00156207">
        <w:rPr>
          <w:rFonts w:ascii="Times New Roman" w:hAnsi="Times New Roman" w:cs="Times New Roman"/>
          <w:sz w:val="24"/>
          <w:szCs w:val="24"/>
        </w:rPr>
        <w:t xml:space="preserve"> </w:t>
      </w:r>
      <w:r w:rsidR="00156207" w:rsidRPr="00156207">
        <w:rPr>
          <w:rFonts w:ascii="Times New Roman" w:hAnsi="Times New Roman" w:cs="Times New Roman"/>
          <w:sz w:val="24"/>
          <w:szCs w:val="24"/>
          <w:lang w:val="en-GB"/>
        </w:rPr>
        <w:t>Wiley</w:t>
      </w:r>
      <w:r w:rsidR="00156207" w:rsidRPr="00156207">
        <w:rPr>
          <w:rFonts w:ascii="Times New Roman" w:hAnsi="Times New Roman" w:cs="Times New Roman"/>
          <w:sz w:val="24"/>
          <w:szCs w:val="24"/>
        </w:rPr>
        <w:t xml:space="preserve"> &amp; </w:t>
      </w:r>
      <w:r w:rsidR="00156207" w:rsidRPr="00156207">
        <w:rPr>
          <w:rFonts w:ascii="Times New Roman" w:hAnsi="Times New Roman" w:cs="Times New Roman"/>
          <w:sz w:val="24"/>
          <w:szCs w:val="24"/>
          <w:lang w:val="en-GB"/>
        </w:rPr>
        <w:t>Sons</w:t>
      </w:r>
      <w:r w:rsidR="00156207" w:rsidRPr="00156207">
        <w:rPr>
          <w:rFonts w:ascii="Times New Roman" w:hAnsi="Times New Roman" w:cs="Times New Roman"/>
          <w:sz w:val="24"/>
          <w:szCs w:val="24"/>
        </w:rPr>
        <w:t xml:space="preserve">, </w:t>
      </w:r>
      <w:r w:rsidR="00156207" w:rsidRPr="00156207">
        <w:rPr>
          <w:rFonts w:ascii="Times New Roman" w:hAnsi="Times New Roman" w:cs="Times New Roman"/>
          <w:sz w:val="24"/>
          <w:szCs w:val="24"/>
          <w:lang w:val="en-GB"/>
        </w:rPr>
        <w:t>Ltd</w:t>
      </w:r>
      <w:r w:rsidR="00156207" w:rsidRPr="00156207">
        <w:rPr>
          <w:rFonts w:ascii="Times New Roman" w:hAnsi="Times New Roman" w:cs="Times New Roman"/>
          <w:sz w:val="24"/>
          <w:szCs w:val="24"/>
        </w:rPr>
        <w:t xml:space="preserve">. 2015. 552 </w:t>
      </w:r>
      <w:r w:rsidR="00156207" w:rsidRPr="00156207">
        <w:rPr>
          <w:rFonts w:ascii="Times New Roman" w:hAnsi="Times New Roman" w:cs="Times New Roman"/>
          <w:sz w:val="24"/>
          <w:szCs w:val="24"/>
          <w:lang w:val="en-GB"/>
        </w:rPr>
        <w:t>p</w:t>
      </w:r>
      <w:r w:rsidR="00156207" w:rsidRPr="00156207">
        <w:rPr>
          <w:rFonts w:ascii="Times New Roman" w:hAnsi="Times New Roman" w:cs="Times New Roman"/>
          <w:sz w:val="24"/>
          <w:szCs w:val="24"/>
        </w:rPr>
        <w:t>.</w:t>
      </w:r>
    </w:p>
    <w:sectPr w:rsidR="00F35602" w:rsidRPr="003106C2"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09718273">
    <w:abstractNumId w:val="2"/>
  </w:num>
  <w:num w:numId="2" w16cid:durableId="1470052916">
    <w:abstractNumId w:val="4"/>
  </w:num>
  <w:num w:numId="3" w16cid:durableId="216625503">
    <w:abstractNumId w:val="3"/>
  </w:num>
  <w:num w:numId="4" w16cid:durableId="550309545">
    <w:abstractNumId w:val="0"/>
  </w:num>
  <w:num w:numId="5" w16cid:durableId="243877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consecutiveHyphenLimit w:val="3"/>
  <w:hyphenationZone w:val="35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4E"/>
    <w:rsid w:val="00020E8C"/>
    <w:rsid w:val="000466A8"/>
    <w:rsid w:val="00061A9D"/>
    <w:rsid w:val="00075DF4"/>
    <w:rsid w:val="00082976"/>
    <w:rsid w:val="000C106F"/>
    <w:rsid w:val="000C38EE"/>
    <w:rsid w:val="000F1D6B"/>
    <w:rsid w:val="0010197C"/>
    <w:rsid w:val="00107BAE"/>
    <w:rsid w:val="0011461C"/>
    <w:rsid w:val="00127055"/>
    <w:rsid w:val="001363BF"/>
    <w:rsid w:val="00137915"/>
    <w:rsid w:val="00140156"/>
    <w:rsid w:val="00150615"/>
    <w:rsid w:val="001519E8"/>
    <w:rsid w:val="00156207"/>
    <w:rsid w:val="00165330"/>
    <w:rsid w:val="001A0FDA"/>
    <w:rsid w:val="001D1648"/>
    <w:rsid w:val="001F3993"/>
    <w:rsid w:val="00276CE8"/>
    <w:rsid w:val="00285FAE"/>
    <w:rsid w:val="002A5E20"/>
    <w:rsid w:val="002C351F"/>
    <w:rsid w:val="002D6014"/>
    <w:rsid w:val="002E1057"/>
    <w:rsid w:val="002E77FC"/>
    <w:rsid w:val="003106C2"/>
    <w:rsid w:val="00342539"/>
    <w:rsid w:val="003455A8"/>
    <w:rsid w:val="00360AE4"/>
    <w:rsid w:val="00381852"/>
    <w:rsid w:val="003C0213"/>
    <w:rsid w:val="003D63A9"/>
    <w:rsid w:val="00465DAF"/>
    <w:rsid w:val="00472EA2"/>
    <w:rsid w:val="00474EF8"/>
    <w:rsid w:val="004D035B"/>
    <w:rsid w:val="004F7A7B"/>
    <w:rsid w:val="00511B39"/>
    <w:rsid w:val="0051393F"/>
    <w:rsid w:val="00516C1B"/>
    <w:rsid w:val="00543E91"/>
    <w:rsid w:val="00564856"/>
    <w:rsid w:val="00570297"/>
    <w:rsid w:val="005851A5"/>
    <w:rsid w:val="005B1312"/>
    <w:rsid w:val="005B4664"/>
    <w:rsid w:val="005B4EDD"/>
    <w:rsid w:val="005D3AC1"/>
    <w:rsid w:val="00607D31"/>
    <w:rsid w:val="00622927"/>
    <w:rsid w:val="00626D87"/>
    <w:rsid w:val="00664CEE"/>
    <w:rsid w:val="00680434"/>
    <w:rsid w:val="0069323A"/>
    <w:rsid w:val="00693BB3"/>
    <w:rsid w:val="006A098B"/>
    <w:rsid w:val="006A1101"/>
    <w:rsid w:val="006E000F"/>
    <w:rsid w:val="00710BDC"/>
    <w:rsid w:val="007128D7"/>
    <w:rsid w:val="0074020B"/>
    <w:rsid w:val="00761469"/>
    <w:rsid w:val="007640D6"/>
    <w:rsid w:val="007A0D60"/>
    <w:rsid w:val="007A570E"/>
    <w:rsid w:val="007A6160"/>
    <w:rsid w:val="007B5278"/>
    <w:rsid w:val="007C16AC"/>
    <w:rsid w:val="007F2DCB"/>
    <w:rsid w:val="0081487D"/>
    <w:rsid w:val="00850B7D"/>
    <w:rsid w:val="00864177"/>
    <w:rsid w:val="008823D3"/>
    <w:rsid w:val="0088753B"/>
    <w:rsid w:val="008C1ADF"/>
    <w:rsid w:val="008D0508"/>
    <w:rsid w:val="008E7294"/>
    <w:rsid w:val="0092236F"/>
    <w:rsid w:val="0093027A"/>
    <w:rsid w:val="009360B6"/>
    <w:rsid w:val="00943025"/>
    <w:rsid w:val="00965BE8"/>
    <w:rsid w:val="009B7705"/>
    <w:rsid w:val="00A26C9B"/>
    <w:rsid w:val="00A71240"/>
    <w:rsid w:val="00AA1971"/>
    <w:rsid w:val="00AA42A5"/>
    <w:rsid w:val="00AB3962"/>
    <w:rsid w:val="00AB39BC"/>
    <w:rsid w:val="00B11D53"/>
    <w:rsid w:val="00B32C0E"/>
    <w:rsid w:val="00B37381"/>
    <w:rsid w:val="00B80834"/>
    <w:rsid w:val="00B84944"/>
    <w:rsid w:val="00BD3E04"/>
    <w:rsid w:val="00BD61A9"/>
    <w:rsid w:val="00C3076E"/>
    <w:rsid w:val="00C60EDA"/>
    <w:rsid w:val="00C66297"/>
    <w:rsid w:val="00C85C35"/>
    <w:rsid w:val="00C87C32"/>
    <w:rsid w:val="00CA46C3"/>
    <w:rsid w:val="00CE2A4E"/>
    <w:rsid w:val="00CF7329"/>
    <w:rsid w:val="00D164EA"/>
    <w:rsid w:val="00D406F6"/>
    <w:rsid w:val="00D6538C"/>
    <w:rsid w:val="00D87896"/>
    <w:rsid w:val="00D91089"/>
    <w:rsid w:val="00DA1A52"/>
    <w:rsid w:val="00DD0DE6"/>
    <w:rsid w:val="00DE2859"/>
    <w:rsid w:val="00DF4FD2"/>
    <w:rsid w:val="00E03B49"/>
    <w:rsid w:val="00E1396C"/>
    <w:rsid w:val="00E23C39"/>
    <w:rsid w:val="00E30323"/>
    <w:rsid w:val="00E5005B"/>
    <w:rsid w:val="00E77F7C"/>
    <w:rsid w:val="00EA0D7B"/>
    <w:rsid w:val="00EB5C34"/>
    <w:rsid w:val="00EB63DC"/>
    <w:rsid w:val="00EC4C28"/>
    <w:rsid w:val="00EE1F4A"/>
    <w:rsid w:val="00EE60B6"/>
    <w:rsid w:val="00F27896"/>
    <w:rsid w:val="00F35602"/>
    <w:rsid w:val="00F61283"/>
    <w:rsid w:val="00FC524E"/>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00770"/>
  <w15:docId w15:val="{62B6950B-0EA3-4534-BE16-815F8903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 w:type="character" w:customStyle="1" w:styleId="FontStyle105">
    <w:name w:val="Font Style105"/>
    <w:uiPriority w:val="99"/>
    <w:rsid w:val="00156207"/>
    <w:rPr>
      <w:rFonts w:ascii="Times New Roman" w:hAnsi="Times New Roman" w:cs="Times New Roman"/>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561</Words>
  <Characters>3202</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Иван Кутузов</cp:lastModifiedBy>
  <cp:revision>6</cp:revision>
  <dcterms:created xsi:type="dcterms:W3CDTF">2025-11-06T17:22:00Z</dcterms:created>
  <dcterms:modified xsi:type="dcterms:W3CDTF">2025-11-07T09:46:00Z</dcterms:modified>
</cp:coreProperties>
</file>