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1E0D" w:rsidRPr="00563166" w:rsidRDefault="00597437" w:rsidP="00563166">
      <w:pPr>
        <w:jc w:val="center"/>
        <w:rPr>
          <w:b/>
          <w:sz w:val="36"/>
          <w:szCs w:val="28"/>
        </w:rPr>
      </w:pPr>
      <w:r>
        <w:rPr>
          <w:b/>
          <w:sz w:val="36"/>
          <w:szCs w:val="28"/>
        </w:rPr>
        <w:t>Методический по</w:t>
      </w:r>
      <w:r w:rsidR="007A70D8">
        <w:rPr>
          <w:b/>
          <w:sz w:val="36"/>
          <w:szCs w:val="28"/>
        </w:rPr>
        <w:t>д</w:t>
      </w:r>
      <w:r>
        <w:rPr>
          <w:b/>
          <w:sz w:val="36"/>
          <w:szCs w:val="28"/>
        </w:rPr>
        <w:t>ход к решению прикладных задач роторной динамики</w:t>
      </w:r>
    </w:p>
    <w:p w:rsidR="00FA1E0D" w:rsidRPr="00597437" w:rsidRDefault="00597437" w:rsidP="00597437">
      <w:pPr>
        <w:jc w:val="center"/>
        <w:rPr>
          <w:sz w:val="28"/>
          <w:szCs w:val="28"/>
        </w:rPr>
      </w:pPr>
      <w:r>
        <w:rPr>
          <w:sz w:val="28"/>
          <w:szCs w:val="28"/>
        </w:rPr>
        <w:t>Манчев Э.И</w:t>
      </w:r>
      <w:r w:rsidR="00067E6B" w:rsidRPr="003D4018">
        <w:rPr>
          <w:sz w:val="28"/>
          <w:szCs w:val="28"/>
        </w:rPr>
        <w:t xml:space="preserve">. </w:t>
      </w:r>
      <w:r>
        <w:rPr>
          <w:sz w:val="28"/>
          <w:szCs w:val="28"/>
          <w:vertAlign w:val="superscript"/>
        </w:rPr>
        <w:t>1</w:t>
      </w:r>
      <w:r w:rsidR="002E051C" w:rsidRPr="002E051C">
        <w:rPr>
          <w:sz w:val="28"/>
          <w:szCs w:val="28"/>
          <w:vertAlign w:val="superscript"/>
        </w:rPr>
        <w:t>*</w:t>
      </w:r>
      <w:r w:rsidR="00490243" w:rsidRPr="003D4018">
        <w:rPr>
          <w:sz w:val="28"/>
          <w:szCs w:val="28"/>
        </w:rPr>
        <w:t>,</w:t>
      </w:r>
      <w:r w:rsidR="00FA1E0D" w:rsidRPr="003D4018">
        <w:rPr>
          <w:sz w:val="28"/>
          <w:szCs w:val="28"/>
        </w:rPr>
        <w:t xml:space="preserve"> </w:t>
      </w:r>
      <w:r>
        <w:rPr>
          <w:sz w:val="28"/>
          <w:szCs w:val="28"/>
        </w:rPr>
        <w:t>Куменко А.И.</w:t>
      </w:r>
      <w:r w:rsidR="00067E6B" w:rsidRPr="003D4018">
        <w:rPr>
          <w:sz w:val="28"/>
          <w:szCs w:val="28"/>
        </w:rPr>
        <w:t xml:space="preserve"> </w:t>
      </w:r>
      <w:r w:rsidR="00BD5864" w:rsidRPr="003D4018">
        <w:rPr>
          <w:sz w:val="28"/>
          <w:szCs w:val="28"/>
          <w:vertAlign w:val="superscript"/>
        </w:rPr>
        <w:t>1</w:t>
      </w:r>
      <w:r w:rsidR="00490243">
        <w:rPr>
          <w:sz w:val="28"/>
          <w:szCs w:val="28"/>
        </w:rPr>
        <w:t xml:space="preserve"> </w:t>
      </w:r>
    </w:p>
    <w:p w:rsidR="00FA1E0D" w:rsidRPr="002116CA" w:rsidRDefault="00BD5864" w:rsidP="00FA1E0D">
      <w:pPr>
        <w:jc w:val="center"/>
        <w:rPr>
          <w:szCs w:val="28"/>
        </w:rPr>
      </w:pPr>
      <w:r w:rsidRPr="002116CA">
        <w:rPr>
          <w:szCs w:val="28"/>
          <w:vertAlign w:val="superscript"/>
        </w:rPr>
        <w:t>1</w:t>
      </w:r>
      <w:r w:rsidR="00597437">
        <w:rPr>
          <w:szCs w:val="28"/>
        </w:rPr>
        <w:t>НИУ «МЭИ», Москва, Россия</w:t>
      </w:r>
    </w:p>
    <w:p w:rsidR="00FA1E0D" w:rsidRPr="00563166" w:rsidRDefault="00BD5864" w:rsidP="00563166">
      <w:pPr>
        <w:jc w:val="center"/>
        <w:rPr>
          <w:sz w:val="28"/>
          <w:szCs w:val="28"/>
        </w:rPr>
      </w:pPr>
      <w:r w:rsidRPr="002116CA">
        <w:t>*</w:t>
      </w:r>
      <w:r w:rsidR="00FA1E0D" w:rsidRPr="002116CA">
        <w:rPr>
          <w:lang w:val="en-US"/>
        </w:rPr>
        <w:t>E</w:t>
      </w:r>
      <w:r w:rsidR="00FA1E0D" w:rsidRPr="002116CA">
        <w:t>-</w:t>
      </w:r>
      <w:r w:rsidR="00FA1E0D" w:rsidRPr="002116CA">
        <w:rPr>
          <w:lang w:val="en-US"/>
        </w:rPr>
        <w:t>mail</w:t>
      </w:r>
      <w:r w:rsidRPr="002116CA">
        <w:t xml:space="preserve"> (докладчика)</w:t>
      </w:r>
      <w:r w:rsidR="00FA1E0D" w:rsidRPr="002116CA">
        <w:t>:</w:t>
      </w:r>
      <w:r w:rsidR="00597437">
        <w:t xml:space="preserve"> </w:t>
      </w:r>
      <w:r w:rsidR="00597437" w:rsidRPr="00597437">
        <w:rPr>
          <w:rStyle w:val="rpc41"/>
          <w:szCs w:val="18"/>
        </w:rPr>
        <w:t>ManchevE@mpei.ru</w:t>
      </w:r>
    </w:p>
    <w:p w:rsidR="00356D8B" w:rsidRDefault="00490243" w:rsidP="00FA1E0D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:rsidR="00BD5864" w:rsidRDefault="00597437" w:rsidP="00FA1E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Рассматриваются основные задачи в расчетах динамики роторов. </w:t>
      </w:r>
      <w:r w:rsidR="00563166" w:rsidRPr="00563166">
        <w:rPr>
          <w:sz w:val="28"/>
          <w:szCs w:val="28"/>
        </w:rPr>
        <w:t>О</w:t>
      </w:r>
      <w:r w:rsidR="00563166">
        <w:rPr>
          <w:sz w:val="28"/>
          <w:szCs w:val="28"/>
        </w:rPr>
        <w:t>писывается</w:t>
      </w:r>
      <w:r w:rsidR="00C346C9">
        <w:rPr>
          <w:sz w:val="28"/>
          <w:szCs w:val="28"/>
        </w:rPr>
        <w:t xml:space="preserve"> </w:t>
      </w:r>
      <w:r w:rsidR="00563166">
        <w:rPr>
          <w:sz w:val="28"/>
          <w:szCs w:val="28"/>
        </w:rPr>
        <w:t>применение</w:t>
      </w:r>
      <w:r w:rsidR="00C346C9">
        <w:rPr>
          <w:sz w:val="28"/>
          <w:szCs w:val="28"/>
        </w:rPr>
        <w:t xml:space="preserve"> классически</w:t>
      </w:r>
      <w:r w:rsidR="00563166">
        <w:rPr>
          <w:sz w:val="28"/>
          <w:szCs w:val="28"/>
        </w:rPr>
        <w:t>х</w:t>
      </w:r>
      <w:r w:rsidR="00C346C9">
        <w:rPr>
          <w:sz w:val="28"/>
          <w:szCs w:val="28"/>
        </w:rPr>
        <w:t xml:space="preserve"> и соврем</w:t>
      </w:r>
      <w:bookmarkStart w:id="0" w:name="_GoBack"/>
      <w:bookmarkEnd w:id="0"/>
      <w:r w:rsidR="00C346C9">
        <w:rPr>
          <w:sz w:val="28"/>
          <w:szCs w:val="28"/>
        </w:rPr>
        <w:t>енны</w:t>
      </w:r>
      <w:r w:rsidR="00563166">
        <w:rPr>
          <w:sz w:val="28"/>
          <w:szCs w:val="28"/>
        </w:rPr>
        <w:t>х</w:t>
      </w:r>
      <w:r w:rsidR="00C346C9">
        <w:rPr>
          <w:sz w:val="28"/>
          <w:szCs w:val="28"/>
        </w:rPr>
        <w:t xml:space="preserve"> методик, предполагаю</w:t>
      </w:r>
      <w:r w:rsidR="00563166">
        <w:rPr>
          <w:sz w:val="28"/>
          <w:szCs w:val="28"/>
        </w:rPr>
        <w:t>щих</w:t>
      </w:r>
      <w:r w:rsidR="00C346C9">
        <w:rPr>
          <w:sz w:val="28"/>
          <w:szCs w:val="28"/>
        </w:rPr>
        <w:t xml:space="preserve"> поэтапное решение задач гидравлики, гидродинамики и роторной динамики. Выходны</w:t>
      </w:r>
      <w:r w:rsidR="00036068">
        <w:rPr>
          <w:sz w:val="28"/>
          <w:szCs w:val="28"/>
        </w:rPr>
        <w:t>ми</w:t>
      </w:r>
      <w:r w:rsidR="00C346C9">
        <w:rPr>
          <w:sz w:val="28"/>
          <w:szCs w:val="28"/>
        </w:rPr>
        <w:t xml:space="preserve"> параметр</w:t>
      </w:r>
      <w:r w:rsidR="00036068">
        <w:rPr>
          <w:sz w:val="28"/>
          <w:szCs w:val="28"/>
        </w:rPr>
        <w:t>ами</w:t>
      </w:r>
      <w:r w:rsidR="00C346C9">
        <w:rPr>
          <w:sz w:val="28"/>
          <w:szCs w:val="28"/>
        </w:rPr>
        <w:t xml:space="preserve"> </w:t>
      </w:r>
      <w:r w:rsidR="00125812">
        <w:rPr>
          <w:sz w:val="28"/>
          <w:szCs w:val="28"/>
        </w:rPr>
        <w:t>являются</w:t>
      </w:r>
      <w:r w:rsidR="00C346C9">
        <w:rPr>
          <w:sz w:val="28"/>
          <w:szCs w:val="28"/>
        </w:rPr>
        <w:t xml:space="preserve"> коэффициенты жесткости и демпфирования щелевых уплотнений</w:t>
      </w:r>
      <w:r w:rsidR="00036068">
        <w:rPr>
          <w:sz w:val="28"/>
          <w:szCs w:val="28"/>
        </w:rPr>
        <w:t xml:space="preserve"> и </w:t>
      </w:r>
      <w:r w:rsidR="00C346C9">
        <w:rPr>
          <w:sz w:val="28"/>
          <w:szCs w:val="28"/>
        </w:rPr>
        <w:t>масляных подшипников</w:t>
      </w:r>
      <w:r w:rsidR="002E051C">
        <w:rPr>
          <w:sz w:val="28"/>
          <w:szCs w:val="28"/>
        </w:rPr>
        <w:t xml:space="preserve">. </w:t>
      </w:r>
      <w:r w:rsidR="00BB40AB">
        <w:rPr>
          <w:sz w:val="28"/>
          <w:szCs w:val="28"/>
        </w:rPr>
        <w:t>Целью</w:t>
      </w:r>
      <w:r w:rsidR="002E051C">
        <w:rPr>
          <w:sz w:val="28"/>
          <w:szCs w:val="28"/>
        </w:rPr>
        <w:t xml:space="preserve"> </w:t>
      </w:r>
      <w:r w:rsidR="00563166">
        <w:rPr>
          <w:sz w:val="28"/>
          <w:szCs w:val="28"/>
        </w:rPr>
        <w:t>расчет</w:t>
      </w:r>
      <w:r w:rsidR="00BB40AB">
        <w:rPr>
          <w:sz w:val="28"/>
          <w:szCs w:val="28"/>
        </w:rPr>
        <w:t xml:space="preserve">ов является </w:t>
      </w:r>
      <w:r w:rsidR="00036068">
        <w:rPr>
          <w:sz w:val="28"/>
          <w:szCs w:val="28"/>
        </w:rPr>
        <w:t>вычисление</w:t>
      </w:r>
      <w:r w:rsidR="00563166">
        <w:rPr>
          <w:sz w:val="28"/>
          <w:szCs w:val="28"/>
        </w:rPr>
        <w:t xml:space="preserve"> критических частот и </w:t>
      </w:r>
      <w:r w:rsidR="00C346C9">
        <w:rPr>
          <w:sz w:val="28"/>
          <w:szCs w:val="28"/>
        </w:rPr>
        <w:t xml:space="preserve">построение Диаграммы </w:t>
      </w:r>
      <w:proofErr w:type="spellStart"/>
      <w:r w:rsidR="00C346C9">
        <w:rPr>
          <w:sz w:val="28"/>
          <w:szCs w:val="28"/>
        </w:rPr>
        <w:t>Кэмпбелла</w:t>
      </w:r>
      <w:proofErr w:type="spellEnd"/>
      <w:r w:rsidR="00C346C9">
        <w:rPr>
          <w:sz w:val="28"/>
          <w:szCs w:val="28"/>
        </w:rPr>
        <w:t xml:space="preserve"> с использованием современных программных комплексов.</w:t>
      </w:r>
    </w:p>
    <w:p w:rsidR="00FA1E0D" w:rsidRPr="005E4DE6" w:rsidRDefault="00FA1E0D" w:rsidP="00FA1E0D">
      <w:pPr>
        <w:ind w:firstLine="709"/>
        <w:jc w:val="both"/>
        <w:rPr>
          <w:i/>
          <w:sz w:val="28"/>
        </w:rPr>
      </w:pPr>
      <w:r w:rsidRPr="00490243">
        <w:rPr>
          <w:b/>
          <w:i/>
          <w:sz w:val="28"/>
        </w:rPr>
        <w:t>Ключевые слова:</w:t>
      </w:r>
      <w:r w:rsidRPr="005E4DE6">
        <w:rPr>
          <w:i/>
          <w:sz w:val="28"/>
        </w:rPr>
        <w:t xml:space="preserve"> </w:t>
      </w:r>
      <w:r w:rsidR="00C346C9">
        <w:rPr>
          <w:i/>
          <w:sz w:val="28"/>
        </w:rPr>
        <w:t xml:space="preserve">роторная динамика, </w:t>
      </w:r>
      <w:r w:rsidR="002E051C">
        <w:rPr>
          <w:i/>
          <w:sz w:val="28"/>
        </w:rPr>
        <w:t>динамические коэффициенты</w:t>
      </w:r>
    </w:p>
    <w:p w:rsidR="00356D8B" w:rsidRDefault="00356D8B" w:rsidP="00C346C9">
      <w:pPr>
        <w:jc w:val="both"/>
        <w:rPr>
          <w:b/>
          <w:sz w:val="28"/>
          <w:szCs w:val="28"/>
        </w:rPr>
      </w:pPr>
    </w:p>
    <w:p w:rsidR="00BD5864" w:rsidRPr="00C346C9" w:rsidRDefault="00BD5864" w:rsidP="00BD5864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Литература</w:t>
      </w:r>
    </w:p>
    <w:p w:rsidR="00BD5864" w:rsidRPr="00563166" w:rsidRDefault="00BD5864" w:rsidP="00563166">
      <w:pPr>
        <w:ind w:firstLine="708"/>
        <w:jc w:val="both"/>
        <w:rPr>
          <w:sz w:val="28"/>
          <w:szCs w:val="28"/>
        </w:rPr>
      </w:pPr>
      <w:r w:rsidRPr="00563166">
        <w:rPr>
          <w:sz w:val="28"/>
          <w:szCs w:val="28"/>
        </w:rPr>
        <w:t>1.</w:t>
      </w:r>
      <w:r w:rsidR="00C346C9" w:rsidRPr="00563166">
        <w:rPr>
          <w:rStyle w:val="a3"/>
          <w:rFonts w:ascii="Arial" w:hAnsi="Arial" w:cs="Arial"/>
          <w:b/>
          <w:bCs/>
          <w:i/>
          <w:iCs/>
          <w:color w:val="474747"/>
          <w:sz w:val="22"/>
          <w:szCs w:val="21"/>
          <w:shd w:val="clear" w:color="auto" w:fill="FFFFFF"/>
        </w:rPr>
        <w:t xml:space="preserve"> </w:t>
      </w:r>
      <w:r w:rsidR="00C346C9" w:rsidRPr="00563166">
        <w:rPr>
          <w:rStyle w:val="a4"/>
          <w:bCs/>
          <w:i w:val="0"/>
          <w:iCs w:val="0"/>
          <w:sz w:val="28"/>
          <w:szCs w:val="21"/>
          <w:shd w:val="clear" w:color="auto" w:fill="FFFFFF"/>
        </w:rPr>
        <w:t>Костюк</w:t>
      </w:r>
      <w:r w:rsidR="00C346C9" w:rsidRPr="00563166">
        <w:rPr>
          <w:sz w:val="28"/>
          <w:szCs w:val="21"/>
          <w:shd w:val="clear" w:color="auto" w:fill="FFFFFF"/>
        </w:rPr>
        <w:t> А.Г. </w:t>
      </w:r>
      <w:r w:rsidR="00C346C9" w:rsidRPr="00563166">
        <w:rPr>
          <w:rStyle w:val="a4"/>
          <w:bCs/>
          <w:i w:val="0"/>
          <w:iCs w:val="0"/>
          <w:sz w:val="28"/>
          <w:szCs w:val="21"/>
          <w:shd w:val="clear" w:color="auto" w:fill="FFFFFF"/>
        </w:rPr>
        <w:t>Динамика и прочность турбомашин</w:t>
      </w:r>
      <w:r w:rsidR="00C346C9" w:rsidRPr="00563166">
        <w:rPr>
          <w:sz w:val="28"/>
          <w:szCs w:val="21"/>
          <w:shd w:val="clear" w:color="auto" w:fill="FFFFFF"/>
        </w:rPr>
        <w:t>. М</w:t>
      </w:r>
      <w:r w:rsidR="00C346C9" w:rsidRPr="00563166">
        <w:rPr>
          <w:sz w:val="28"/>
          <w:szCs w:val="21"/>
          <w:shd w:val="clear" w:color="auto" w:fill="FFFFFF"/>
        </w:rPr>
        <w:t>.: Изд</w:t>
      </w:r>
      <w:r w:rsidR="002E051C" w:rsidRPr="00563166">
        <w:rPr>
          <w:sz w:val="28"/>
          <w:szCs w:val="21"/>
          <w:shd w:val="clear" w:color="auto" w:fill="FFFFFF"/>
        </w:rPr>
        <w:t>-во МЭИ</w:t>
      </w:r>
      <w:r w:rsidR="00C346C9" w:rsidRPr="00563166">
        <w:rPr>
          <w:sz w:val="28"/>
          <w:szCs w:val="21"/>
          <w:shd w:val="clear" w:color="auto" w:fill="FFFFFF"/>
        </w:rPr>
        <w:t>, 200</w:t>
      </w:r>
      <w:r w:rsidR="00C346C9" w:rsidRPr="00563166">
        <w:rPr>
          <w:sz w:val="28"/>
          <w:szCs w:val="21"/>
          <w:shd w:val="clear" w:color="auto" w:fill="FFFFFF"/>
        </w:rPr>
        <w:t>7</w:t>
      </w:r>
      <w:r w:rsidR="00C346C9" w:rsidRPr="00563166">
        <w:rPr>
          <w:sz w:val="28"/>
          <w:szCs w:val="21"/>
          <w:shd w:val="clear" w:color="auto" w:fill="FFFFFF"/>
        </w:rPr>
        <w:t xml:space="preserve">. </w:t>
      </w:r>
      <w:r w:rsidR="00C346C9" w:rsidRPr="00563166">
        <w:rPr>
          <w:sz w:val="28"/>
          <w:szCs w:val="21"/>
          <w:shd w:val="clear" w:color="auto" w:fill="FFFFFF"/>
        </w:rPr>
        <w:t>476 с</w:t>
      </w:r>
      <w:r w:rsidR="00C346C9" w:rsidRPr="00563166">
        <w:rPr>
          <w:sz w:val="28"/>
          <w:szCs w:val="21"/>
          <w:shd w:val="clear" w:color="auto" w:fill="FFFFFF"/>
        </w:rPr>
        <w:t>.</w:t>
      </w:r>
    </w:p>
    <w:p w:rsidR="00BD5864" w:rsidRPr="000B2DA8" w:rsidRDefault="00BD5864" w:rsidP="00BD5864">
      <w:pPr>
        <w:ind w:firstLine="709"/>
        <w:jc w:val="both"/>
        <w:rPr>
          <w:sz w:val="32"/>
          <w:szCs w:val="28"/>
          <w:lang w:val="en-US"/>
        </w:rPr>
      </w:pPr>
      <w:r w:rsidRPr="00563166">
        <w:rPr>
          <w:sz w:val="32"/>
          <w:szCs w:val="28"/>
          <w:lang w:val="en-US"/>
        </w:rPr>
        <w:t>2.</w:t>
      </w:r>
      <w:r w:rsidR="000B2DA8" w:rsidRPr="000B2DA8">
        <w:rPr>
          <w:color w:val="222222"/>
          <w:sz w:val="28"/>
          <w:szCs w:val="20"/>
          <w:shd w:val="clear" w:color="auto" w:fill="FFFFFF"/>
          <w:lang w:val="en-US"/>
        </w:rPr>
        <w:t xml:space="preserve"> </w:t>
      </w:r>
      <w:r w:rsidR="000B2DA8" w:rsidRPr="00125812">
        <w:rPr>
          <w:sz w:val="28"/>
          <w:szCs w:val="20"/>
          <w:shd w:val="clear" w:color="auto" w:fill="FFFFFF"/>
          <w:lang w:val="en-US"/>
        </w:rPr>
        <w:t>Chen W. J., Gunter E. J. Dynamics of rotor-bearing systems //Victoria, Canada: Trafford Publishing. – 2010.</w:t>
      </w:r>
    </w:p>
    <w:p w:rsidR="00BD5864" w:rsidRPr="00BD5864" w:rsidRDefault="00BD5864" w:rsidP="00BD5864">
      <w:pPr>
        <w:ind w:firstLine="709"/>
        <w:jc w:val="both"/>
        <w:rPr>
          <w:sz w:val="28"/>
          <w:szCs w:val="28"/>
          <w:lang w:val="en-US"/>
        </w:rPr>
      </w:pPr>
    </w:p>
    <w:p w:rsidR="00FA1E0D" w:rsidRPr="00356D8B" w:rsidRDefault="002E051C" w:rsidP="002E051C">
      <w:pPr>
        <w:ind w:firstLine="709"/>
        <w:jc w:val="center"/>
        <w:rPr>
          <w:rStyle w:val="tlid-translation"/>
          <w:szCs w:val="28"/>
          <w:lang w:val="en-US"/>
        </w:rPr>
      </w:pPr>
      <w:r w:rsidRPr="002E051C">
        <w:rPr>
          <w:rStyle w:val="tlid-translation"/>
          <w:b/>
          <w:sz w:val="36"/>
          <w:szCs w:val="28"/>
          <w:lang w:val="en-US"/>
        </w:rPr>
        <w:t>A methodical approach to solving applied problems of rotor dynamics</w:t>
      </w:r>
    </w:p>
    <w:p w:rsidR="00356D8B" w:rsidRPr="00563166" w:rsidRDefault="002E051C" w:rsidP="00563166">
      <w:pPr>
        <w:ind w:firstLine="709"/>
        <w:jc w:val="center"/>
        <w:rPr>
          <w:rStyle w:val="tlid-translation"/>
          <w:sz w:val="28"/>
          <w:szCs w:val="28"/>
          <w:vertAlign w:val="superscript"/>
          <w:lang w:val="en-US"/>
        </w:rPr>
      </w:pPr>
      <w:r>
        <w:rPr>
          <w:rStyle w:val="tlid-translation"/>
          <w:sz w:val="28"/>
          <w:szCs w:val="28"/>
          <w:lang w:val="en-US"/>
        </w:rPr>
        <w:t>Manchev E.I.</w:t>
      </w:r>
      <w:r w:rsidR="00356D8B" w:rsidRPr="00356D8B">
        <w:rPr>
          <w:rStyle w:val="tlid-translation"/>
          <w:sz w:val="28"/>
          <w:szCs w:val="28"/>
          <w:vertAlign w:val="superscript"/>
          <w:lang w:val="en-US"/>
        </w:rPr>
        <w:t>1</w:t>
      </w:r>
      <w:r>
        <w:rPr>
          <w:rStyle w:val="tlid-translation"/>
          <w:sz w:val="28"/>
          <w:szCs w:val="28"/>
          <w:vertAlign w:val="superscript"/>
          <w:lang w:val="en-US"/>
        </w:rPr>
        <w:t>,</w:t>
      </w:r>
      <w:r w:rsidR="00356D8B" w:rsidRPr="00356D8B">
        <w:rPr>
          <w:rStyle w:val="tlid-translation"/>
          <w:sz w:val="28"/>
          <w:szCs w:val="28"/>
          <w:vertAlign w:val="superscript"/>
          <w:lang w:val="en-US"/>
        </w:rPr>
        <w:t>*</w:t>
      </w:r>
      <w:r w:rsidR="00067E6B" w:rsidRPr="003D4018">
        <w:rPr>
          <w:rStyle w:val="tlid-translation"/>
          <w:sz w:val="28"/>
          <w:szCs w:val="28"/>
          <w:lang w:val="en-US"/>
        </w:rPr>
        <w:t xml:space="preserve">, </w:t>
      </w:r>
      <w:proofErr w:type="spellStart"/>
      <w:r>
        <w:rPr>
          <w:rStyle w:val="tlid-translation"/>
          <w:sz w:val="28"/>
          <w:szCs w:val="28"/>
          <w:lang w:val="en-US"/>
        </w:rPr>
        <w:t>Kumenko</w:t>
      </w:r>
      <w:proofErr w:type="spellEnd"/>
      <w:r>
        <w:rPr>
          <w:rStyle w:val="tlid-translation"/>
          <w:sz w:val="28"/>
          <w:szCs w:val="28"/>
          <w:lang w:val="en-US"/>
        </w:rPr>
        <w:t xml:space="preserve"> A.I.</w:t>
      </w:r>
      <w:r w:rsidR="00356D8B" w:rsidRPr="00356D8B">
        <w:rPr>
          <w:rStyle w:val="tlid-translation"/>
          <w:sz w:val="28"/>
          <w:szCs w:val="28"/>
          <w:vertAlign w:val="superscript"/>
          <w:lang w:val="en-US"/>
        </w:rPr>
        <w:t>1</w:t>
      </w:r>
    </w:p>
    <w:p w:rsidR="00FA1E0D" w:rsidRPr="00067E6B" w:rsidRDefault="00FA1E0D" w:rsidP="00FA1E0D">
      <w:pPr>
        <w:pStyle w:val="a3"/>
        <w:spacing w:before="0" w:beforeAutospacing="0" w:after="0" w:afterAutospacing="0"/>
        <w:jc w:val="center"/>
        <w:rPr>
          <w:lang w:val="en-US"/>
        </w:rPr>
      </w:pPr>
      <w:r w:rsidRPr="002116CA">
        <w:rPr>
          <w:vertAlign w:val="superscript"/>
          <w:lang w:val="en-US"/>
        </w:rPr>
        <w:t xml:space="preserve"> </w:t>
      </w:r>
      <w:r w:rsidR="002116CA" w:rsidRPr="002116CA">
        <w:rPr>
          <w:vertAlign w:val="superscript"/>
          <w:lang w:val="en-US"/>
        </w:rPr>
        <w:t>1</w:t>
      </w:r>
      <w:r w:rsidR="002E051C">
        <w:rPr>
          <w:lang w:val="en-US"/>
        </w:rPr>
        <w:t>Moscow Power Engineering Institute</w:t>
      </w:r>
      <w:r w:rsidRPr="002116CA">
        <w:rPr>
          <w:lang w:val="en-US"/>
        </w:rPr>
        <w:t>, Moscow, Russia</w:t>
      </w:r>
    </w:p>
    <w:p w:rsidR="00FA1E0D" w:rsidRPr="002E051C" w:rsidRDefault="00356D8B" w:rsidP="002E051C">
      <w:pPr>
        <w:jc w:val="center"/>
        <w:rPr>
          <w:sz w:val="28"/>
          <w:szCs w:val="28"/>
          <w:lang w:val="en-US"/>
        </w:rPr>
      </w:pPr>
      <w:r w:rsidRPr="002116CA">
        <w:rPr>
          <w:lang w:val="en-US"/>
        </w:rPr>
        <w:t>* E-mail (speaker):</w:t>
      </w:r>
      <w:r w:rsidR="002E051C">
        <w:rPr>
          <w:lang w:val="en-US"/>
        </w:rPr>
        <w:t xml:space="preserve"> </w:t>
      </w:r>
      <w:r w:rsidR="002E051C" w:rsidRPr="002E051C">
        <w:rPr>
          <w:rStyle w:val="rpc41"/>
          <w:szCs w:val="18"/>
          <w:lang w:val="en-US"/>
        </w:rPr>
        <w:t>ManchevE@mpei.ru</w:t>
      </w:r>
    </w:p>
    <w:p w:rsidR="00356D8B" w:rsidRPr="00067E6B" w:rsidRDefault="00356D8B" w:rsidP="00356D8B">
      <w:pPr>
        <w:jc w:val="center"/>
        <w:rPr>
          <w:rStyle w:val="tlid-translation"/>
          <w:szCs w:val="28"/>
          <w:lang w:val="en-US"/>
        </w:rPr>
      </w:pPr>
    </w:p>
    <w:p w:rsidR="002E051C" w:rsidRDefault="00356D8B" w:rsidP="00356D8B">
      <w:pPr>
        <w:ind w:firstLine="709"/>
        <w:jc w:val="both"/>
        <w:rPr>
          <w:rStyle w:val="tlid-translation"/>
          <w:b/>
          <w:sz w:val="28"/>
          <w:szCs w:val="28"/>
          <w:lang w:val="en-US"/>
        </w:rPr>
      </w:pPr>
      <w:r w:rsidRPr="002116CA">
        <w:rPr>
          <w:rStyle w:val="tlid-translation"/>
          <w:b/>
          <w:sz w:val="28"/>
          <w:szCs w:val="28"/>
        </w:rPr>
        <w:t>А</w:t>
      </w:r>
      <w:proofErr w:type="spellStart"/>
      <w:r w:rsidRPr="002116CA">
        <w:rPr>
          <w:rStyle w:val="tlid-translation"/>
          <w:b/>
          <w:sz w:val="28"/>
          <w:szCs w:val="28"/>
          <w:lang w:val="en-US"/>
        </w:rPr>
        <w:t>nnotation</w:t>
      </w:r>
      <w:proofErr w:type="spellEnd"/>
      <w:r w:rsidRPr="002116CA">
        <w:rPr>
          <w:rStyle w:val="tlid-translation"/>
          <w:b/>
          <w:sz w:val="28"/>
          <w:szCs w:val="28"/>
          <w:lang w:val="en-US"/>
        </w:rPr>
        <w:t xml:space="preserve"> </w:t>
      </w:r>
    </w:p>
    <w:p w:rsidR="00563166" w:rsidRDefault="00563166" w:rsidP="00FA1E0D">
      <w:pPr>
        <w:ind w:firstLine="851"/>
        <w:rPr>
          <w:sz w:val="28"/>
          <w:szCs w:val="28"/>
          <w:lang w:val="en-US"/>
        </w:rPr>
      </w:pPr>
      <w:r w:rsidRPr="00563166">
        <w:rPr>
          <w:sz w:val="28"/>
          <w:szCs w:val="28"/>
          <w:lang w:val="en-US"/>
        </w:rPr>
        <w:t xml:space="preserve">This </w:t>
      </w:r>
      <w:r>
        <w:rPr>
          <w:sz w:val="28"/>
          <w:szCs w:val="28"/>
          <w:lang w:val="en-US"/>
        </w:rPr>
        <w:t>article</w:t>
      </w:r>
      <w:r w:rsidRPr="00563166">
        <w:rPr>
          <w:sz w:val="28"/>
          <w:szCs w:val="28"/>
          <w:lang w:val="en-US"/>
        </w:rPr>
        <w:t xml:space="preserve"> examines the key </w:t>
      </w:r>
      <w:r>
        <w:rPr>
          <w:sz w:val="28"/>
          <w:szCs w:val="28"/>
          <w:lang w:val="en-US"/>
        </w:rPr>
        <w:t>problems</w:t>
      </w:r>
      <w:r w:rsidRPr="00563166">
        <w:rPr>
          <w:sz w:val="28"/>
          <w:szCs w:val="28"/>
          <w:lang w:val="en-US"/>
        </w:rPr>
        <w:t xml:space="preserve"> in rotor dynamics calculations. It describes the application of classical and modern methods, which involve a </w:t>
      </w:r>
      <w:proofErr w:type="gramStart"/>
      <w:r w:rsidRPr="00563166">
        <w:rPr>
          <w:sz w:val="28"/>
          <w:szCs w:val="28"/>
          <w:lang w:val="en-US"/>
        </w:rPr>
        <w:t>step-by-step</w:t>
      </w:r>
      <w:proofErr w:type="gramEnd"/>
      <w:r w:rsidRPr="00563166">
        <w:rPr>
          <w:sz w:val="28"/>
          <w:szCs w:val="28"/>
          <w:lang w:val="en-US"/>
        </w:rPr>
        <w:t xml:space="preserve"> solution to problems in hydraulics, hydrodynamics, and rotor dynamics. The output parameters include the stiffness and damping coefficients of seals and oil bearings. The </w:t>
      </w:r>
      <w:r>
        <w:rPr>
          <w:sz w:val="28"/>
          <w:szCs w:val="28"/>
          <w:lang w:val="en-US"/>
        </w:rPr>
        <w:t>purpose</w:t>
      </w:r>
      <w:r w:rsidRPr="00563166">
        <w:rPr>
          <w:sz w:val="28"/>
          <w:szCs w:val="28"/>
          <w:lang w:val="en-US"/>
        </w:rPr>
        <w:t xml:space="preserve"> is to calculate critical frequencies and construct the Campbell diagram using modern software.</w:t>
      </w:r>
    </w:p>
    <w:p w:rsidR="00FA1E0D" w:rsidRPr="002E051C" w:rsidRDefault="00FA1E0D" w:rsidP="00FA1E0D">
      <w:pPr>
        <w:ind w:firstLine="851"/>
        <w:rPr>
          <w:lang w:val="en-US"/>
        </w:rPr>
      </w:pPr>
      <w:r w:rsidRPr="002116CA">
        <w:rPr>
          <w:b/>
          <w:i/>
          <w:sz w:val="28"/>
          <w:lang w:val="en-US"/>
        </w:rPr>
        <w:t>Keywords:</w:t>
      </w:r>
      <w:r w:rsidRPr="002116CA">
        <w:rPr>
          <w:b/>
          <w:lang w:val="en-US"/>
        </w:rPr>
        <w:t xml:space="preserve"> </w:t>
      </w:r>
      <w:proofErr w:type="spellStart"/>
      <w:r w:rsidR="002E051C" w:rsidRPr="002E051C">
        <w:rPr>
          <w:i/>
          <w:sz w:val="28"/>
          <w:lang w:val="en-US"/>
        </w:rPr>
        <w:t>rotordynamics</w:t>
      </w:r>
      <w:proofErr w:type="spellEnd"/>
      <w:r w:rsidR="002E051C" w:rsidRPr="002E051C">
        <w:rPr>
          <w:i/>
          <w:sz w:val="28"/>
          <w:lang w:val="en-US"/>
        </w:rPr>
        <w:t>, dynamic coefficients</w:t>
      </w:r>
    </w:p>
    <w:p w:rsidR="002116CA" w:rsidRPr="00067E6B" w:rsidRDefault="002116CA" w:rsidP="00FA1E0D">
      <w:pPr>
        <w:ind w:firstLine="851"/>
        <w:rPr>
          <w:lang w:val="en-US"/>
        </w:rPr>
      </w:pPr>
    </w:p>
    <w:p w:rsidR="002116CA" w:rsidRPr="00067E6B" w:rsidRDefault="002116CA" w:rsidP="00FA1E0D">
      <w:pPr>
        <w:ind w:firstLine="851"/>
        <w:rPr>
          <w:b/>
          <w:lang w:val="en-US"/>
        </w:rPr>
      </w:pPr>
    </w:p>
    <w:p w:rsidR="002116CA" w:rsidRPr="00563166" w:rsidRDefault="002116CA" w:rsidP="00FA1E0D">
      <w:pPr>
        <w:ind w:firstLine="851"/>
        <w:rPr>
          <w:b/>
          <w:sz w:val="28"/>
          <w:szCs w:val="28"/>
          <w:lang w:val="en-US"/>
        </w:rPr>
      </w:pPr>
      <w:r w:rsidRPr="00563166">
        <w:rPr>
          <w:b/>
          <w:sz w:val="28"/>
          <w:szCs w:val="28"/>
          <w:lang w:val="en-US"/>
        </w:rPr>
        <w:t>References</w:t>
      </w:r>
    </w:p>
    <w:p w:rsidR="00190411" w:rsidRDefault="002116CA" w:rsidP="00FA1E0D">
      <w:pPr>
        <w:ind w:firstLine="851"/>
        <w:rPr>
          <w:lang w:val="en-US"/>
        </w:rPr>
      </w:pPr>
      <w:r w:rsidRPr="000B2DA8">
        <w:rPr>
          <w:lang w:val="en-US"/>
        </w:rPr>
        <w:t>1.</w:t>
      </w:r>
      <w:r w:rsidR="000B2DA8" w:rsidRPr="000B2DA8">
        <w:rPr>
          <w:lang w:val="en-US"/>
        </w:rPr>
        <w:t xml:space="preserve"> </w:t>
      </w:r>
      <w:proofErr w:type="spellStart"/>
      <w:r w:rsidR="00190411" w:rsidRPr="000B2DA8">
        <w:rPr>
          <w:lang w:val="en-US"/>
        </w:rPr>
        <w:t>Kostyuk</w:t>
      </w:r>
      <w:proofErr w:type="spellEnd"/>
      <w:r w:rsidR="00190411" w:rsidRPr="000B2DA8">
        <w:rPr>
          <w:lang w:val="en-US"/>
        </w:rPr>
        <w:t xml:space="preserve"> A.G. Dynamics and Strength of Turbomachines. Moscow: MPEI Publishing House, 2007. </w:t>
      </w:r>
      <w:proofErr w:type="gramStart"/>
      <w:r w:rsidR="00190411" w:rsidRPr="000B2DA8">
        <w:rPr>
          <w:lang w:val="en-US"/>
        </w:rPr>
        <w:t>476</w:t>
      </w:r>
      <w:proofErr w:type="gramEnd"/>
      <w:r w:rsidR="00190411" w:rsidRPr="000B2DA8">
        <w:rPr>
          <w:lang w:val="en-US"/>
        </w:rPr>
        <w:t xml:space="preserve"> p.</w:t>
      </w:r>
    </w:p>
    <w:p w:rsidR="00E23B21" w:rsidRPr="00FA1E0D" w:rsidRDefault="002116CA" w:rsidP="00190411">
      <w:pPr>
        <w:ind w:firstLine="851"/>
        <w:rPr>
          <w:lang w:val="en-US"/>
        </w:rPr>
      </w:pPr>
      <w:r w:rsidRPr="000B2DA8">
        <w:rPr>
          <w:lang w:val="en-US"/>
        </w:rPr>
        <w:t>2.</w:t>
      </w:r>
      <w:r w:rsidR="000B2DA8" w:rsidRPr="000B2DA8">
        <w:rPr>
          <w:lang w:val="en-US"/>
        </w:rPr>
        <w:t xml:space="preserve"> </w:t>
      </w:r>
      <w:r w:rsidR="00190411" w:rsidRPr="000B2DA8">
        <w:rPr>
          <w:color w:val="222222"/>
          <w:szCs w:val="20"/>
          <w:shd w:val="clear" w:color="auto" w:fill="FFFFFF"/>
          <w:lang w:val="en-US"/>
        </w:rPr>
        <w:t>Chen W. J., Gunter E. J. Dynamics of rotor-bearing systems //Victoria, Canada: Trafford Publishing. – 2010.</w:t>
      </w:r>
    </w:p>
    <w:sectPr w:rsidR="00E23B21" w:rsidRPr="00FA1E0D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FA1E0D"/>
    <w:rsid w:val="00036068"/>
    <w:rsid w:val="00067E6B"/>
    <w:rsid w:val="000B2DA8"/>
    <w:rsid w:val="00125812"/>
    <w:rsid w:val="00190411"/>
    <w:rsid w:val="002116CA"/>
    <w:rsid w:val="002E051C"/>
    <w:rsid w:val="00356D8B"/>
    <w:rsid w:val="003D4018"/>
    <w:rsid w:val="00490243"/>
    <w:rsid w:val="00563166"/>
    <w:rsid w:val="00597437"/>
    <w:rsid w:val="007A70D8"/>
    <w:rsid w:val="00990832"/>
    <w:rsid w:val="00BB40AB"/>
    <w:rsid w:val="00BD5864"/>
    <w:rsid w:val="00C346C9"/>
    <w:rsid w:val="00C43CF7"/>
    <w:rsid w:val="00E23B21"/>
    <w:rsid w:val="00FA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7565E0B-1F2C-4B45-A8B7-B2939B03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character" w:customStyle="1" w:styleId="rpc41">
    <w:name w:val="_rpc_41"/>
    <w:basedOn w:val="a0"/>
    <w:rsid w:val="00597437"/>
  </w:style>
  <w:style w:type="character" w:styleId="a4">
    <w:name w:val="Emphasis"/>
    <w:basedOn w:val="a0"/>
    <w:uiPriority w:val="20"/>
    <w:qFormat/>
    <w:rsid w:val="00C346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Eduard Manchev</cp:lastModifiedBy>
  <cp:revision>11</cp:revision>
  <dcterms:created xsi:type="dcterms:W3CDTF">2020-10-30T10:18:00Z</dcterms:created>
  <dcterms:modified xsi:type="dcterms:W3CDTF">2025-09-29T11:47:00Z</dcterms:modified>
</cp:coreProperties>
</file>