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27F50" w14:textId="2DE6E68E" w:rsidR="003D15A2" w:rsidRDefault="003A5110" w:rsidP="003D15A2">
      <w:pPr>
        <w:pStyle w:val="Heading1"/>
      </w:pPr>
      <w:r w:rsidRPr="003A5110">
        <w:t>Intro</w:t>
      </w:r>
      <w:r w:rsidR="003D15A2">
        <w:t>duction</w:t>
      </w:r>
    </w:p>
    <w:p w14:paraId="0E27A9F5" w14:textId="2326FBFD" w:rsidR="00D15E9A" w:rsidRDefault="00507FBE" w:rsidP="00D15E9A">
      <w:r w:rsidRPr="00507FBE">
        <w:t xml:space="preserve">Using the Global health and </w:t>
      </w:r>
      <w:r w:rsidRPr="00507FBE">
        <w:t>nutrition</w:t>
      </w:r>
      <w:r w:rsidRPr="00507FBE">
        <w:t xml:space="preserve"> data, which includes 345 indicators across 263 countries around the world, the below report explains various visualizations used to do an </w:t>
      </w:r>
      <w:r w:rsidR="0027430B">
        <w:t>“</w:t>
      </w:r>
      <w:r w:rsidR="0027430B" w:rsidRPr="0027430B">
        <w:rPr>
          <w:b/>
          <w:bCs/>
        </w:rPr>
        <w:t>E</w:t>
      </w:r>
      <w:r w:rsidRPr="0027430B">
        <w:rPr>
          <w:b/>
          <w:bCs/>
        </w:rPr>
        <w:t xml:space="preserve">xploratory </w:t>
      </w:r>
      <w:r w:rsidR="0027430B" w:rsidRPr="0027430B">
        <w:rPr>
          <w:b/>
          <w:bCs/>
        </w:rPr>
        <w:t>A</w:t>
      </w:r>
      <w:r w:rsidRPr="0027430B">
        <w:rPr>
          <w:b/>
          <w:bCs/>
        </w:rPr>
        <w:t>nalysis</w:t>
      </w:r>
      <w:r w:rsidR="0027430B">
        <w:t>”</w:t>
      </w:r>
      <w:r w:rsidRPr="00507FBE">
        <w:t xml:space="preserve"> on this dataset. Data was collected on a yearly basis from 1960-2016 and consist of themes like population dynamics, nutrition, reproductive health, health financing, medical resources and usage, immunization, infectious diseases, HIV/AIDS, DALY, population projections and lending.</w:t>
      </w:r>
    </w:p>
    <w:p w14:paraId="428158FF" w14:textId="1F7EF127" w:rsidR="00507FBE" w:rsidRDefault="00507FBE" w:rsidP="00D15E9A">
      <w:r w:rsidRPr="00507FBE">
        <w:t xml:space="preserve">Since there is no evident conclusion when examining </w:t>
      </w:r>
      <w:r w:rsidR="00996182">
        <w:t>raw</w:t>
      </w:r>
      <w:r w:rsidRPr="00507FBE">
        <w:t xml:space="preserve"> data, due to factors like missing values, scattered fields, the variety and the volume, these visualizations play an important role in </w:t>
      </w:r>
      <w:r w:rsidRPr="00507FBE">
        <w:t>analysing</w:t>
      </w:r>
      <w:r w:rsidRPr="00507FBE">
        <w:t xml:space="preserve"> the information given and to make conclusion, as well as </w:t>
      </w:r>
      <w:r w:rsidRPr="00507FBE">
        <w:t>comparison</w:t>
      </w:r>
      <w:r w:rsidRPr="00507FBE">
        <w:t xml:space="preserve">, on such a vast data. The conclusions made from these different graphs can </w:t>
      </w:r>
      <w:r w:rsidRPr="00507FBE">
        <w:t>in turn</w:t>
      </w:r>
      <w:r w:rsidRPr="00507FBE">
        <w:t xml:space="preserve"> be related to build the knowledge required to make decisions regarding our health systems.</w:t>
      </w:r>
      <w:r w:rsidR="003E241F">
        <w:t xml:space="preserve"> Here are few important links to this project:</w:t>
      </w:r>
    </w:p>
    <w:p w14:paraId="1AF109E6" w14:textId="6511EE0C" w:rsidR="003E241F" w:rsidRDefault="003E241F" w:rsidP="003E241F">
      <w:pPr>
        <w:pStyle w:val="ListParagraph"/>
        <w:numPr>
          <w:ilvl w:val="0"/>
          <w:numId w:val="10"/>
        </w:numPr>
      </w:pPr>
      <w:r>
        <w:t xml:space="preserve">Dataset: </w:t>
      </w:r>
      <w:hyperlink r:id="rId8" w:history="1">
        <w:r w:rsidRPr="009648E5">
          <w:rPr>
            <w:rStyle w:val="Hyperlink"/>
          </w:rPr>
          <w:t>https://data.world/data-society/global-health-nutrition-data</w:t>
        </w:r>
      </w:hyperlink>
    </w:p>
    <w:p w14:paraId="5001575A" w14:textId="05BE1B04" w:rsidR="003E241F" w:rsidRDefault="003E241F" w:rsidP="003E241F">
      <w:pPr>
        <w:pStyle w:val="ListParagraph"/>
        <w:numPr>
          <w:ilvl w:val="0"/>
          <w:numId w:val="10"/>
        </w:numPr>
      </w:pPr>
      <w:r>
        <w:t>Visual Artefact:</w:t>
      </w:r>
      <w:r w:rsidRPr="003E241F">
        <w:t xml:space="preserve"> </w:t>
      </w:r>
      <w:hyperlink r:id="rId9" w:history="1">
        <w:r>
          <w:rPr>
            <w:rStyle w:val="Hyperlink"/>
          </w:rPr>
          <w:t>https://akashverma5.wixsite.com/mysite</w:t>
        </w:r>
      </w:hyperlink>
    </w:p>
    <w:p w14:paraId="4BF96919" w14:textId="1CE695BA" w:rsidR="003E241F" w:rsidRDefault="003E241F" w:rsidP="003E241F">
      <w:pPr>
        <w:pStyle w:val="ListParagraph"/>
        <w:numPr>
          <w:ilvl w:val="0"/>
          <w:numId w:val="10"/>
        </w:numPr>
      </w:pPr>
      <w:r>
        <w:t xml:space="preserve">Presentation Video: </w:t>
      </w:r>
      <w:hyperlink r:id="rId10" w:history="1">
        <w:r w:rsidRPr="00D63855">
          <w:rPr>
            <w:rStyle w:val="Hyperlink"/>
          </w:rPr>
          <w:t>https://vimeo.com/409497181</w:t>
        </w:r>
      </w:hyperlink>
    </w:p>
    <w:p w14:paraId="63EAC156" w14:textId="02C366E6" w:rsidR="00882F3E" w:rsidRDefault="003A5110" w:rsidP="00882F3E">
      <w:pPr>
        <w:pStyle w:val="Heading1"/>
      </w:pPr>
      <w:r w:rsidRPr="003A5110">
        <w:t>Description</w:t>
      </w:r>
    </w:p>
    <w:p w14:paraId="44FB2E9B" w14:textId="287BA29D" w:rsidR="002E4075" w:rsidRDefault="0027430B" w:rsidP="0027430B">
      <w:r>
        <w:t>The dataset has a lot of information to offer and can be explored in multiple ways. However, looking at indicators while trying to summarize it into a progressive relatable thread of information to build a knowledge, I have divided data into following set of visualizations:</w:t>
      </w:r>
    </w:p>
    <w:p w14:paraId="5A903021" w14:textId="40D9CCDA" w:rsidR="0027430B" w:rsidRPr="00E01D0F" w:rsidRDefault="00FA6D7C" w:rsidP="0027430B">
      <w:pPr>
        <w:rPr>
          <w:sz w:val="22"/>
          <w:szCs w:val="22"/>
        </w:rPr>
      </w:pPr>
      <w:r>
        <w:rPr>
          <w:rFonts w:eastAsiaTheme="majorEastAsia" w:cstheme="majorBidi"/>
          <w:b/>
          <w:color w:val="000000" w:themeColor="text1"/>
          <w:sz w:val="22"/>
          <w:szCs w:val="22"/>
        </w:rPr>
        <w:t>2.</w:t>
      </w:r>
      <w:r w:rsidR="0027430B" w:rsidRPr="00E01D0F">
        <w:rPr>
          <w:rFonts w:eastAsiaTheme="majorEastAsia" w:cstheme="majorBidi"/>
          <w:b/>
          <w:color w:val="000000" w:themeColor="text1"/>
          <w:sz w:val="22"/>
          <w:szCs w:val="22"/>
        </w:rPr>
        <w:t>1. Mortality:</w:t>
      </w:r>
      <w:r w:rsidR="00E01D0F" w:rsidRPr="00E01D0F">
        <w:rPr>
          <w:noProof/>
        </w:rPr>
        <w:t xml:space="preserve"> </w:t>
      </w:r>
    </w:p>
    <w:p w14:paraId="56196D1C" w14:textId="4F633C55" w:rsidR="0007023C" w:rsidRDefault="0027430B" w:rsidP="0027430B">
      <w:r>
        <w:t xml:space="preserve">To understand a health system, it makes a logical sense to look at the morality rate and observe </w:t>
      </w:r>
      <w:r w:rsidR="00E01D0F">
        <w:t>what’s</w:t>
      </w:r>
      <w:r>
        <w:t xml:space="preserve"> the rate of death along with factors causing it. Fortunately, this dataset offers </w:t>
      </w:r>
      <w:r w:rsidR="00E01D0F">
        <w:t>mortality</w:t>
      </w:r>
      <w:r>
        <w:t xml:space="preserve"> rate and has categorised it into gender and age group. This might be </w:t>
      </w:r>
      <w:r w:rsidR="00E01D0F">
        <w:t>enough</w:t>
      </w:r>
      <w:r>
        <w:t xml:space="preserve"> to build a </w:t>
      </w:r>
      <w:r w:rsidR="00E01D0F">
        <w:t>visualization</w:t>
      </w:r>
      <w:r>
        <w:t xml:space="preserve">. But to make it </w:t>
      </w:r>
      <w:r w:rsidR="00E01D0F">
        <w:t>relatable</w:t>
      </w:r>
      <w:r>
        <w:t xml:space="preserve"> to our next visualization, there is an extra category of income group that will help understand this data better as we further explore this analysis.</w:t>
      </w:r>
    </w:p>
    <w:tbl>
      <w:tblPr>
        <w:tblStyle w:val="TableGrid"/>
        <w:tblW w:w="0" w:type="auto"/>
        <w:tblLook w:val="04A0" w:firstRow="1" w:lastRow="0" w:firstColumn="1" w:lastColumn="0" w:noHBand="0" w:noVBand="1"/>
      </w:tblPr>
      <w:tblGrid>
        <w:gridCol w:w="1705"/>
        <w:gridCol w:w="5334"/>
        <w:gridCol w:w="1971"/>
      </w:tblGrid>
      <w:tr w:rsidR="007D4224" w14:paraId="5499011A" w14:textId="77777777" w:rsidTr="00137B78">
        <w:tc>
          <w:tcPr>
            <w:tcW w:w="1705" w:type="dxa"/>
          </w:tcPr>
          <w:p w14:paraId="2546D430" w14:textId="0BFCC432" w:rsidR="00E01D0F" w:rsidRPr="00996182" w:rsidRDefault="009A2B2B" w:rsidP="0027430B">
            <w:pPr>
              <w:rPr>
                <w:b/>
                <w:bCs/>
              </w:rPr>
            </w:pPr>
            <w:r>
              <w:rPr>
                <w:b/>
                <w:bCs/>
              </w:rPr>
              <w:t>IDIOM</w:t>
            </w:r>
          </w:p>
        </w:tc>
        <w:tc>
          <w:tcPr>
            <w:tcW w:w="5334" w:type="dxa"/>
          </w:tcPr>
          <w:p w14:paraId="29470C35" w14:textId="531E7F8A" w:rsidR="00E01D0F" w:rsidRPr="00996182" w:rsidRDefault="009A2B2B" w:rsidP="0027430B">
            <w:pPr>
              <w:rPr>
                <w:b/>
                <w:bCs/>
              </w:rPr>
            </w:pPr>
            <w:r>
              <w:rPr>
                <w:b/>
                <w:bCs/>
              </w:rPr>
              <w:t>Sunburst Graph</w:t>
            </w:r>
          </w:p>
        </w:tc>
        <w:tc>
          <w:tcPr>
            <w:tcW w:w="1971" w:type="dxa"/>
          </w:tcPr>
          <w:p w14:paraId="25AC0DC5" w14:textId="7F354212" w:rsidR="00E01D0F" w:rsidRDefault="00D57607" w:rsidP="0027430B">
            <w:r>
              <w:t>Visualization</w:t>
            </w:r>
          </w:p>
        </w:tc>
      </w:tr>
      <w:tr w:rsidR="00137B78" w14:paraId="3DBD6FD9" w14:textId="77777777" w:rsidTr="00137B78">
        <w:tc>
          <w:tcPr>
            <w:tcW w:w="1705" w:type="dxa"/>
          </w:tcPr>
          <w:p w14:paraId="0CCC27AD" w14:textId="4E444364" w:rsidR="00D57607" w:rsidRDefault="00D57607" w:rsidP="00996182">
            <w:r>
              <w:t>Data</w:t>
            </w:r>
          </w:p>
        </w:tc>
        <w:tc>
          <w:tcPr>
            <w:tcW w:w="5334" w:type="dxa"/>
          </w:tcPr>
          <w:p w14:paraId="0F1ADA8A" w14:textId="5ACCD65A" w:rsidR="00D57607" w:rsidRDefault="00D57607" w:rsidP="0027430B">
            <w:r w:rsidRPr="00E01D0F">
              <w:t>It represents Two-dimensional table with Multiple categorical key attributes (Sex, Age, Income group) and one quantitative value (Mortality rate</w:t>
            </w:r>
            <w:r w:rsidR="009A2B2B">
              <w:t xml:space="preserve"> per 1000</w:t>
            </w:r>
            <w:r w:rsidRPr="00E01D0F">
              <w:t>).</w:t>
            </w:r>
          </w:p>
        </w:tc>
        <w:tc>
          <w:tcPr>
            <w:tcW w:w="1971" w:type="dxa"/>
            <w:vMerge w:val="restart"/>
          </w:tcPr>
          <w:p w14:paraId="68968967" w14:textId="77777777" w:rsidR="00D57607" w:rsidRDefault="007D4224" w:rsidP="0027430B">
            <w:r w:rsidRPr="00996182">
              <w:rPr>
                <w:b/>
                <w:bCs/>
                <w:noProof/>
              </w:rPr>
              <w:drawing>
                <wp:inline distT="0" distB="0" distL="0" distR="0" wp14:anchorId="14A80E57" wp14:editId="7B470018">
                  <wp:extent cx="1114425" cy="9479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7030" cy="958689"/>
                          </a:xfrm>
                          <a:prstGeom prst="rect">
                            <a:avLst/>
                          </a:prstGeom>
                        </pic:spPr>
                      </pic:pic>
                    </a:graphicData>
                  </a:graphic>
                </wp:inline>
              </w:drawing>
            </w:r>
          </w:p>
          <w:p w14:paraId="143E8693" w14:textId="531B3B96" w:rsidR="006A6E75" w:rsidRDefault="006A6E75" w:rsidP="006A6E75">
            <w:pPr>
              <w:jc w:val="center"/>
            </w:pPr>
            <w:r>
              <w:t>Figure 1</w:t>
            </w:r>
          </w:p>
        </w:tc>
      </w:tr>
      <w:tr w:rsidR="00137B78" w14:paraId="4A37B2B5" w14:textId="77777777" w:rsidTr="00137B78">
        <w:tc>
          <w:tcPr>
            <w:tcW w:w="1705" w:type="dxa"/>
          </w:tcPr>
          <w:p w14:paraId="2778A562" w14:textId="5BA39397" w:rsidR="00D57607" w:rsidRDefault="00D57607" w:rsidP="0027430B">
            <w:r>
              <w:t>Task</w:t>
            </w:r>
          </w:p>
        </w:tc>
        <w:tc>
          <w:tcPr>
            <w:tcW w:w="5334" w:type="dxa"/>
          </w:tcPr>
          <w:p w14:paraId="5A6D7A5D" w14:textId="295F07D9" w:rsidR="00D57607" w:rsidRPr="00997DFB" w:rsidRDefault="00D57607" w:rsidP="00996182">
            <w:pPr>
              <w:pStyle w:val="Default"/>
              <w:rPr>
                <w:rFonts w:ascii="Helvetica" w:hAnsi="Helvetica" w:cstheme="minorBidi"/>
                <w:color w:val="auto"/>
                <w:sz w:val="20"/>
                <w:lang w:val="en-IE"/>
              </w:rPr>
            </w:pPr>
            <w:r w:rsidRPr="00997DFB">
              <w:rPr>
                <w:rFonts w:ascii="Helvetica" w:hAnsi="Helvetica" w:cstheme="minorBidi"/>
                <w:color w:val="auto"/>
                <w:sz w:val="20"/>
                <w:lang w:val="en-IE"/>
              </w:rPr>
              <w:t>Discover</w:t>
            </w:r>
            <w:r w:rsidRPr="00997DFB">
              <w:rPr>
                <w:rFonts w:ascii="Helvetica" w:hAnsi="Helvetica" w:cstheme="minorBidi"/>
                <w:color w:val="auto"/>
                <w:sz w:val="20"/>
                <w:lang w:val="en-IE"/>
              </w:rPr>
              <w:t xml:space="preserve"> Trends</w:t>
            </w:r>
            <w:r w:rsidRPr="00997DFB">
              <w:rPr>
                <w:rFonts w:ascii="Helvetica" w:hAnsi="Helvetica" w:cstheme="minorBidi"/>
                <w:color w:val="auto"/>
                <w:sz w:val="20"/>
                <w:lang w:val="en-IE"/>
              </w:rPr>
              <w:t>/</w:t>
            </w:r>
            <w:r w:rsidRPr="00997DFB">
              <w:rPr>
                <w:rFonts w:ascii="Helvetica" w:hAnsi="Helvetica" w:cstheme="minorBidi"/>
                <w:color w:val="auto"/>
                <w:sz w:val="20"/>
                <w:lang w:val="en-IE"/>
              </w:rPr>
              <w:t>Rep</w:t>
            </w:r>
            <w:r w:rsidRPr="00997DFB">
              <w:rPr>
                <w:rFonts w:ascii="Helvetica" w:hAnsi="Helvetica" w:cstheme="minorBidi"/>
                <w:color w:val="auto"/>
                <w:sz w:val="20"/>
                <w:lang w:val="en-IE"/>
              </w:rPr>
              <w:t>resent</w:t>
            </w:r>
            <w:r w:rsidRPr="00997DFB">
              <w:rPr>
                <w:rFonts w:ascii="Helvetica" w:hAnsi="Helvetica" w:cstheme="minorBidi"/>
                <w:color w:val="auto"/>
                <w:sz w:val="20"/>
                <w:lang w:val="en-IE"/>
              </w:rPr>
              <w:t xml:space="preserve"> Data</w:t>
            </w:r>
            <w:r w:rsidRPr="00997DFB">
              <w:rPr>
                <w:rFonts w:ascii="Helvetica" w:hAnsi="Helvetica" w:cstheme="minorBidi"/>
                <w:color w:val="auto"/>
                <w:sz w:val="20"/>
                <w:lang w:val="en-IE"/>
              </w:rPr>
              <w:t>/</w:t>
            </w:r>
            <w:r w:rsidRPr="00997DFB">
              <w:rPr>
                <w:rFonts w:ascii="Helvetica" w:hAnsi="Helvetica" w:cstheme="minorBidi"/>
                <w:color w:val="auto"/>
                <w:sz w:val="20"/>
                <w:lang w:val="en-IE"/>
              </w:rPr>
              <w:t>Categorize Values.</w:t>
            </w:r>
          </w:p>
        </w:tc>
        <w:tc>
          <w:tcPr>
            <w:tcW w:w="1971" w:type="dxa"/>
            <w:vMerge/>
          </w:tcPr>
          <w:p w14:paraId="34FC32DA" w14:textId="77777777" w:rsidR="00D57607" w:rsidRDefault="00D57607" w:rsidP="0027430B"/>
        </w:tc>
      </w:tr>
      <w:tr w:rsidR="00137B78" w14:paraId="21A00D21" w14:textId="77777777" w:rsidTr="00137B78">
        <w:tc>
          <w:tcPr>
            <w:tcW w:w="1705" w:type="dxa"/>
          </w:tcPr>
          <w:p w14:paraId="55CF979A" w14:textId="68237811" w:rsidR="00D57607" w:rsidRDefault="00D57607" w:rsidP="0027430B">
            <w:r>
              <w:t>Visual Encoding</w:t>
            </w:r>
          </w:p>
        </w:tc>
        <w:tc>
          <w:tcPr>
            <w:tcW w:w="5334" w:type="dxa"/>
          </w:tcPr>
          <w:p w14:paraId="17F7E496" w14:textId="120C35E6" w:rsidR="00D57607" w:rsidRPr="00997DFB" w:rsidRDefault="009A2B2B" w:rsidP="002E4075">
            <w:pPr>
              <w:pStyle w:val="Default"/>
              <w:rPr>
                <w:rFonts w:ascii="Helvetica" w:hAnsi="Helvetica" w:cstheme="minorBidi"/>
                <w:color w:val="auto"/>
                <w:sz w:val="20"/>
                <w:lang w:val="en-IE"/>
              </w:rPr>
            </w:pPr>
            <w:r w:rsidRPr="00997DFB">
              <w:rPr>
                <w:rFonts w:ascii="Helvetica" w:hAnsi="Helvetica" w:cstheme="minorBidi"/>
                <w:color w:val="auto"/>
                <w:sz w:val="20"/>
                <w:lang w:val="en-IE"/>
              </w:rPr>
              <w:t>Each circle encodes different category.</w:t>
            </w:r>
            <w:r w:rsidRPr="00997DFB">
              <w:rPr>
                <w:rFonts w:ascii="Helvetica" w:hAnsi="Helvetica" w:cstheme="minorBidi"/>
                <w:color w:val="auto"/>
                <w:sz w:val="20"/>
                <w:lang w:val="en-IE"/>
              </w:rPr>
              <w:t xml:space="preserve"> </w:t>
            </w:r>
            <w:r w:rsidR="00D57607" w:rsidRPr="00997DFB">
              <w:rPr>
                <w:rFonts w:ascii="Helvetica" w:hAnsi="Helvetica" w:cstheme="minorBidi"/>
                <w:color w:val="auto"/>
                <w:sz w:val="20"/>
                <w:lang w:val="en-IE"/>
              </w:rPr>
              <w:t>Arc encodes mortality rate</w:t>
            </w:r>
            <w:r w:rsidRPr="00997DFB">
              <w:rPr>
                <w:rFonts w:ascii="Helvetica" w:hAnsi="Helvetica" w:cstheme="minorBidi"/>
                <w:color w:val="auto"/>
                <w:sz w:val="20"/>
                <w:lang w:val="en-IE"/>
              </w:rPr>
              <w:t xml:space="preserve"> for respective category</w:t>
            </w:r>
            <w:r w:rsidR="00D57607" w:rsidRPr="00997DFB">
              <w:rPr>
                <w:rFonts w:ascii="Helvetica" w:hAnsi="Helvetica" w:cstheme="minorBidi"/>
                <w:color w:val="auto"/>
                <w:sz w:val="20"/>
                <w:lang w:val="en-IE"/>
              </w:rPr>
              <w:t xml:space="preserve">. </w:t>
            </w:r>
          </w:p>
        </w:tc>
        <w:tc>
          <w:tcPr>
            <w:tcW w:w="1971" w:type="dxa"/>
            <w:vMerge/>
          </w:tcPr>
          <w:p w14:paraId="1C0908B7" w14:textId="77777777" w:rsidR="00D57607" w:rsidRDefault="00D57607" w:rsidP="0027430B"/>
        </w:tc>
      </w:tr>
      <w:tr w:rsidR="00137B78" w14:paraId="31A86D2E" w14:textId="77777777" w:rsidTr="00137B78">
        <w:tc>
          <w:tcPr>
            <w:tcW w:w="1705" w:type="dxa"/>
          </w:tcPr>
          <w:p w14:paraId="14246AC1" w14:textId="2ED754B4" w:rsidR="00D57607" w:rsidRDefault="00D57607" w:rsidP="0027430B">
            <w:r>
              <w:t>Approach</w:t>
            </w:r>
          </w:p>
        </w:tc>
        <w:tc>
          <w:tcPr>
            <w:tcW w:w="5334" w:type="dxa"/>
          </w:tcPr>
          <w:p w14:paraId="542037B1" w14:textId="45FBC87E" w:rsidR="00D57607" w:rsidRDefault="009A2B2B" w:rsidP="0027430B">
            <w:r>
              <w:t xml:space="preserve">Data </w:t>
            </w:r>
            <w:r w:rsidR="00BA5134">
              <w:t>pre-processing</w:t>
            </w:r>
            <w:r>
              <w:t xml:space="preserve">, filtering, data </w:t>
            </w:r>
            <w:r w:rsidR="00BA5134">
              <w:t>transformation and visualize using Python’s Plotly library.</w:t>
            </w:r>
          </w:p>
        </w:tc>
        <w:tc>
          <w:tcPr>
            <w:tcW w:w="1971" w:type="dxa"/>
            <w:vMerge/>
          </w:tcPr>
          <w:p w14:paraId="73056960" w14:textId="77777777" w:rsidR="00D57607" w:rsidRDefault="00D57607" w:rsidP="0027430B"/>
        </w:tc>
      </w:tr>
    </w:tbl>
    <w:p w14:paraId="1C4F6A8A" w14:textId="77777777" w:rsidR="003E241F" w:rsidRDefault="003E241F" w:rsidP="0027430B"/>
    <w:p w14:paraId="4B2C16BA" w14:textId="7F9899C0" w:rsidR="0007023C" w:rsidRDefault="007D4224" w:rsidP="0027430B">
      <w:r>
        <w:t xml:space="preserve">There is another visualization of bar graph showing population division for each income group to make sense of data seen in sunburst graph. </w:t>
      </w:r>
    </w:p>
    <w:tbl>
      <w:tblPr>
        <w:tblStyle w:val="TableGrid"/>
        <w:tblW w:w="0" w:type="auto"/>
        <w:tblLook w:val="04A0" w:firstRow="1" w:lastRow="0" w:firstColumn="1" w:lastColumn="0" w:noHBand="0" w:noVBand="1"/>
      </w:tblPr>
      <w:tblGrid>
        <w:gridCol w:w="1705"/>
        <w:gridCol w:w="5319"/>
        <w:gridCol w:w="1986"/>
      </w:tblGrid>
      <w:tr w:rsidR="007D4224" w14:paraId="6ECCF3EF" w14:textId="77777777" w:rsidTr="00137B78">
        <w:tc>
          <w:tcPr>
            <w:tcW w:w="1705" w:type="dxa"/>
          </w:tcPr>
          <w:p w14:paraId="243D9CD4" w14:textId="77777777" w:rsidR="007D4224" w:rsidRPr="00996182" w:rsidRDefault="007D4224" w:rsidP="00EC3F64">
            <w:pPr>
              <w:rPr>
                <w:b/>
                <w:bCs/>
              </w:rPr>
            </w:pPr>
            <w:r>
              <w:rPr>
                <w:b/>
                <w:bCs/>
              </w:rPr>
              <w:t>IDIOM</w:t>
            </w:r>
          </w:p>
        </w:tc>
        <w:tc>
          <w:tcPr>
            <w:tcW w:w="5319" w:type="dxa"/>
          </w:tcPr>
          <w:p w14:paraId="6AB6337A" w14:textId="0C84DF91" w:rsidR="007D4224" w:rsidRPr="00996182" w:rsidRDefault="00CF14E7" w:rsidP="00EC3F64">
            <w:pPr>
              <w:rPr>
                <w:b/>
                <w:bCs/>
              </w:rPr>
            </w:pPr>
            <w:r>
              <w:rPr>
                <w:b/>
                <w:bCs/>
              </w:rPr>
              <w:t>Stacked Bar</w:t>
            </w:r>
            <w:r w:rsidR="007D4224">
              <w:rPr>
                <w:b/>
                <w:bCs/>
              </w:rPr>
              <w:t xml:space="preserve"> Graph</w:t>
            </w:r>
          </w:p>
        </w:tc>
        <w:tc>
          <w:tcPr>
            <w:tcW w:w="1986" w:type="dxa"/>
          </w:tcPr>
          <w:p w14:paraId="6AE1AD94" w14:textId="77777777" w:rsidR="007D4224" w:rsidRDefault="007D4224" w:rsidP="00EC3F64">
            <w:r w:rsidRPr="002E7C4A">
              <w:rPr>
                <w:b/>
                <w:bCs/>
              </w:rPr>
              <w:t>Visualization</w:t>
            </w:r>
          </w:p>
        </w:tc>
      </w:tr>
      <w:tr w:rsidR="007D4224" w14:paraId="0C81D18A" w14:textId="77777777" w:rsidTr="00137B78">
        <w:tc>
          <w:tcPr>
            <w:tcW w:w="1705" w:type="dxa"/>
          </w:tcPr>
          <w:p w14:paraId="47B70AB0" w14:textId="77777777" w:rsidR="007D4224" w:rsidRDefault="007D4224" w:rsidP="00EC3F64">
            <w:r>
              <w:t>Data</w:t>
            </w:r>
          </w:p>
        </w:tc>
        <w:tc>
          <w:tcPr>
            <w:tcW w:w="5319" w:type="dxa"/>
          </w:tcPr>
          <w:p w14:paraId="5421ED4F" w14:textId="4F94C22B" w:rsidR="007D4224" w:rsidRDefault="007D4224" w:rsidP="00EC3F64">
            <w:r w:rsidRPr="00E01D0F">
              <w:t xml:space="preserve">It represents Two-dimensional table with </w:t>
            </w:r>
            <w:r>
              <w:t>two</w:t>
            </w:r>
            <w:r w:rsidRPr="00E01D0F">
              <w:t xml:space="preserve"> categorical key attributes (Sex</w:t>
            </w:r>
            <w:r>
              <w:t xml:space="preserve"> &amp; </w:t>
            </w:r>
            <w:r w:rsidRPr="00E01D0F">
              <w:t>Income group) and one quantitative value (</w:t>
            </w:r>
            <w:r>
              <w:t>Percentage of Population</w:t>
            </w:r>
            <w:r w:rsidRPr="00E01D0F">
              <w:t>).</w:t>
            </w:r>
          </w:p>
        </w:tc>
        <w:tc>
          <w:tcPr>
            <w:tcW w:w="1986" w:type="dxa"/>
            <w:vMerge w:val="restart"/>
          </w:tcPr>
          <w:p w14:paraId="359E2B61" w14:textId="77777777" w:rsidR="007D4224" w:rsidRDefault="007D4224" w:rsidP="00EC3F64">
            <w:r>
              <w:rPr>
                <w:noProof/>
              </w:rPr>
              <w:drawing>
                <wp:inline distT="0" distB="0" distL="0" distR="0" wp14:anchorId="28FE57C8" wp14:editId="7F4B1C0B">
                  <wp:extent cx="111442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9234" cy="901626"/>
                          </a:xfrm>
                          <a:prstGeom prst="rect">
                            <a:avLst/>
                          </a:prstGeom>
                        </pic:spPr>
                      </pic:pic>
                    </a:graphicData>
                  </a:graphic>
                </wp:inline>
              </w:drawing>
            </w:r>
          </w:p>
          <w:p w14:paraId="3499D4B4" w14:textId="35350FAF" w:rsidR="006A6E75" w:rsidRDefault="006A6E75" w:rsidP="006A6E75">
            <w:pPr>
              <w:jc w:val="center"/>
            </w:pPr>
            <w:r>
              <w:t xml:space="preserve">Figure </w:t>
            </w:r>
            <w:r>
              <w:t>2</w:t>
            </w:r>
          </w:p>
        </w:tc>
      </w:tr>
      <w:tr w:rsidR="007D4224" w14:paraId="2910B2B2" w14:textId="77777777" w:rsidTr="00137B78">
        <w:tc>
          <w:tcPr>
            <w:tcW w:w="1705" w:type="dxa"/>
          </w:tcPr>
          <w:p w14:paraId="6B504DEF" w14:textId="77777777" w:rsidR="007D4224" w:rsidRDefault="007D4224" w:rsidP="00EC3F64">
            <w:r>
              <w:t>Task</w:t>
            </w:r>
          </w:p>
        </w:tc>
        <w:tc>
          <w:tcPr>
            <w:tcW w:w="5319" w:type="dxa"/>
          </w:tcPr>
          <w:p w14:paraId="02CAA983" w14:textId="073FF247" w:rsidR="007D4224" w:rsidRPr="00997DFB" w:rsidRDefault="007D4224" w:rsidP="00EC3F64">
            <w:pPr>
              <w:pStyle w:val="Default"/>
              <w:rPr>
                <w:rFonts w:ascii="Helvetica" w:hAnsi="Helvetica" w:cstheme="minorBidi"/>
                <w:color w:val="auto"/>
                <w:sz w:val="20"/>
                <w:lang w:val="en-IE"/>
              </w:rPr>
            </w:pPr>
            <w:r w:rsidRPr="00997DFB">
              <w:rPr>
                <w:rFonts w:ascii="Helvetica" w:hAnsi="Helvetica" w:cstheme="minorBidi"/>
                <w:color w:val="auto"/>
                <w:sz w:val="20"/>
                <w:lang w:val="en-IE"/>
              </w:rPr>
              <w:t>Compare different categories based on numerical value</w:t>
            </w:r>
            <w:r w:rsidRPr="00997DFB">
              <w:rPr>
                <w:rFonts w:ascii="Helvetica" w:hAnsi="Helvetica" w:cstheme="minorBidi"/>
                <w:color w:val="auto"/>
                <w:sz w:val="20"/>
                <w:lang w:val="en-IE"/>
              </w:rPr>
              <w:t>.</w:t>
            </w:r>
          </w:p>
        </w:tc>
        <w:tc>
          <w:tcPr>
            <w:tcW w:w="1986" w:type="dxa"/>
            <w:vMerge/>
          </w:tcPr>
          <w:p w14:paraId="33D5B86B" w14:textId="77777777" w:rsidR="007D4224" w:rsidRDefault="007D4224" w:rsidP="00EC3F64"/>
        </w:tc>
      </w:tr>
      <w:tr w:rsidR="007D4224" w14:paraId="53262C84" w14:textId="77777777" w:rsidTr="00137B78">
        <w:tc>
          <w:tcPr>
            <w:tcW w:w="1705" w:type="dxa"/>
          </w:tcPr>
          <w:p w14:paraId="00A42EA2" w14:textId="542524C5" w:rsidR="007D4224" w:rsidRDefault="007D4224" w:rsidP="00EC3F64">
            <w:r>
              <w:t>Visual</w:t>
            </w:r>
            <w:r w:rsidR="00137B78">
              <w:t xml:space="preserve"> </w:t>
            </w:r>
            <w:r>
              <w:t>Encoding</w:t>
            </w:r>
          </w:p>
        </w:tc>
        <w:tc>
          <w:tcPr>
            <w:tcW w:w="5319" w:type="dxa"/>
          </w:tcPr>
          <w:p w14:paraId="359DB9C5" w14:textId="7EDE3580" w:rsidR="007D4224" w:rsidRPr="00997DFB" w:rsidRDefault="007D4224" w:rsidP="00EC3F64">
            <w:pPr>
              <w:pStyle w:val="Default"/>
              <w:rPr>
                <w:rFonts w:ascii="Helvetica" w:hAnsi="Helvetica" w:cstheme="minorBidi"/>
                <w:color w:val="auto"/>
                <w:sz w:val="20"/>
                <w:lang w:val="en-IE"/>
              </w:rPr>
            </w:pPr>
            <w:r w:rsidRPr="00997DFB">
              <w:rPr>
                <w:rFonts w:ascii="Helvetica" w:hAnsi="Helvetica" w:cstheme="minorBidi"/>
                <w:color w:val="auto"/>
                <w:sz w:val="20"/>
                <w:lang w:val="en-IE"/>
              </w:rPr>
              <w:t>Size of bar encode population size</w:t>
            </w:r>
            <w:r w:rsidRPr="00997DFB">
              <w:rPr>
                <w:rFonts w:ascii="Helvetica" w:hAnsi="Helvetica" w:cstheme="minorBidi"/>
                <w:color w:val="auto"/>
                <w:sz w:val="20"/>
                <w:lang w:val="en-IE"/>
              </w:rPr>
              <w:t>.</w:t>
            </w:r>
            <w:r w:rsidRPr="00997DFB">
              <w:rPr>
                <w:rFonts w:ascii="Helvetica" w:hAnsi="Helvetica" w:cstheme="minorBidi"/>
                <w:color w:val="auto"/>
                <w:sz w:val="20"/>
                <w:lang w:val="en-IE"/>
              </w:rPr>
              <w:t xml:space="preserve"> Color encodes sex.</w:t>
            </w:r>
          </w:p>
        </w:tc>
        <w:tc>
          <w:tcPr>
            <w:tcW w:w="1986" w:type="dxa"/>
            <w:vMerge/>
          </w:tcPr>
          <w:p w14:paraId="7EEC87E4" w14:textId="77777777" w:rsidR="007D4224" w:rsidRDefault="007D4224" w:rsidP="00EC3F64"/>
        </w:tc>
      </w:tr>
      <w:tr w:rsidR="007D4224" w14:paraId="1D7E8B1C" w14:textId="77777777" w:rsidTr="00137B78">
        <w:tc>
          <w:tcPr>
            <w:tcW w:w="1705" w:type="dxa"/>
          </w:tcPr>
          <w:p w14:paraId="7A869300" w14:textId="77777777" w:rsidR="007D4224" w:rsidRDefault="007D4224" w:rsidP="00EC3F64">
            <w:r>
              <w:t>Approach</w:t>
            </w:r>
          </w:p>
        </w:tc>
        <w:tc>
          <w:tcPr>
            <w:tcW w:w="5319" w:type="dxa"/>
          </w:tcPr>
          <w:p w14:paraId="17C2590B" w14:textId="77777777" w:rsidR="007D4224" w:rsidRDefault="007D4224" w:rsidP="00EC3F64">
            <w:r>
              <w:t>Data pre-processing, filtering, data transformation and visualize using Python’s Plotly library.</w:t>
            </w:r>
          </w:p>
        </w:tc>
        <w:tc>
          <w:tcPr>
            <w:tcW w:w="1986" w:type="dxa"/>
            <w:vMerge/>
          </w:tcPr>
          <w:p w14:paraId="15DEC028" w14:textId="77777777" w:rsidR="007D4224" w:rsidRDefault="007D4224" w:rsidP="00EC3F64"/>
        </w:tc>
      </w:tr>
    </w:tbl>
    <w:p w14:paraId="4CE5465E" w14:textId="77777777" w:rsidR="003E241F" w:rsidRDefault="003E241F" w:rsidP="0027430B">
      <w:pPr>
        <w:rPr>
          <w:rFonts w:eastAsiaTheme="majorEastAsia" w:cstheme="majorBidi"/>
          <w:b/>
          <w:color w:val="000000" w:themeColor="text1"/>
          <w:sz w:val="22"/>
          <w:szCs w:val="22"/>
        </w:rPr>
      </w:pPr>
    </w:p>
    <w:p w14:paraId="4A363909" w14:textId="24723844" w:rsidR="00E01D0F" w:rsidRDefault="00FA6D7C" w:rsidP="0027430B">
      <w:pPr>
        <w:rPr>
          <w:rFonts w:eastAsiaTheme="majorEastAsia" w:cstheme="majorBidi"/>
          <w:b/>
          <w:color w:val="000000" w:themeColor="text1"/>
          <w:sz w:val="22"/>
          <w:szCs w:val="22"/>
        </w:rPr>
      </w:pPr>
      <w:r>
        <w:rPr>
          <w:rFonts w:eastAsiaTheme="majorEastAsia" w:cstheme="majorBidi"/>
          <w:b/>
          <w:color w:val="000000" w:themeColor="text1"/>
          <w:sz w:val="22"/>
          <w:szCs w:val="22"/>
        </w:rPr>
        <w:lastRenderedPageBreak/>
        <w:t>2.</w:t>
      </w:r>
      <w:r w:rsidR="007D4224">
        <w:rPr>
          <w:rFonts w:eastAsiaTheme="majorEastAsia" w:cstheme="majorBidi"/>
          <w:b/>
          <w:color w:val="000000" w:themeColor="text1"/>
          <w:sz w:val="22"/>
          <w:szCs w:val="22"/>
        </w:rPr>
        <w:t>2</w:t>
      </w:r>
      <w:r w:rsidR="007D4224" w:rsidRPr="00E01D0F">
        <w:rPr>
          <w:rFonts w:eastAsiaTheme="majorEastAsia" w:cstheme="majorBidi"/>
          <w:b/>
          <w:color w:val="000000" w:themeColor="text1"/>
          <w:sz w:val="22"/>
          <w:szCs w:val="22"/>
        </w:rPr>
        <w:t xml:space="preserve">. </w:t>
      </w:r>
      <w:r w:rsidR="007D4224">
        <w:rPr>
          <w:rFonts w:eastAsiaTheme="majorEastAsia" w:cstheme="majorBidi"/>
          <w:b/>
          <w:color w:val="000000" w:themeColor="text1"/>
          <w:sz w:val="22"/>
          <w:szCs w:val="22"/>
        </w:rPr>
        <w:t>Life Expectancy</w:t>
      </w:r>
      <w:r w:rsidR="007D4224" w:rsidRPr="00E01D0F">
        <w:rPr>
          <w:rFonts w:eastAsiaTheme="majorEastAsia" w:cstheme="majorBidi"/>
          <w:b/>
          <w:color w:val="000000" w:themeColor="text1"/>
          <w:sz w:val="22"/>
          <w:szCs w:val="22"/>
        </w:rPr>
        <w:t>:</w:t>
      </w:r>
    </w:p>
    <w:p w14:paraId="44FF8E39" w14:textId="2019136E" w:rsidR="007D4224" w:rsidRDefault="007D4224" w:rsidP="0027430B">
      <w:r>
        <w:t xml:space="preserve">After </w:t>
      </w:r>
      <w:r w:rsidR="00CF14E7">
        <w:t>knowing</w:t>
      </w:r>
      <w:r>
        <w:t xml:space="preserve"> mortality of different income </w:t>
      </w:r>
      <w:r w:rsidR="00CF14E7">
        <w:t>group, we now look at timeline data from 1995 to 2014 to understand how health expenditure has affected life expectancy. This will allow us to see the correlation of health with economy.</w:t>
      </w:r>
    </w:p>
    <w:tbl>
      <w:tblPr>
        <w:tblStyle w:val="TableGrid"/>
        <w:tblW w:w="0" w:type="auto"/>
        <w:tblLook w:val="04A0" w:firstRow="1" w:lastRow="0" w:firstColumn="1" w:lastColumn="0" w:noHBand="0" w:noVBand="1"/>
      </w:tblPr>
      <w:tblGrid>
        <w:gridCol w:w="1705"/>
        <w:gridCol w:w="5439"/>
        <w:gridCol w:w="1866"/>
      </w:tblGrid>
      <w:tr w:rsidR="00D35C6E" w14:paraId="4C9F6C2A" w14:textId="77777777" w:rsidTr="00137B78">
        <w:tc>
          <w:tcPr>
            <w:tcW w:w="1705" w:type="dxa"/>
          </w:tcPr>
          <w:p w14:paraId="5EC4774F" w14:textId="77777777" w:rsidR="00CF14E7" w:rsidRPr="00996182" w:rsidRDefault="00CF14E7" w:rsidP="00EC3F64">
            <w:pPr>
              <w:rPr>
                <w:b/>
                <w:bCs/>
              </w:rPr>
            </w:pPr>
            <w:r>
              <w:rPr>
                <w:b/>
                <w:bCs/>
              </w:rPr>
              <w:t>IDIOM</w:t>
            </w:r>
          </w:p>
        </w:tc>
        <w:tc>
          <w:tcPr>
            <w:tcW w:w="5439" w:type="dxa"/>
          </w:tcPr>
          <w:p w14:paraId="3221F26F" w14:textId="1B18065D" w:rsidR="00CF14E7" w:rsidRPr="00996182" w:rsidRDefault="00CF14E7" w:rsidP="00EC3F64">
            <w:pPr>
              <w:rPr>
                <w:b/>
                <w:bCs/>
              </w:rPr>
            </w:pPr>
            <w:r>
              <w:rPr>
                <w:b/>
                <w:bCs/>
              </w:rPr>
              <w:t>Scatter Plot</w:t>
            </w:r>
          </w:p>
        </w:tc>
        <w:tc>
          <w:tcPr>
            <w:tcW w:w="1866" w:type="dxa"/>
          </w:tcPr>
          <w:p w14:paraId="5B5E52E8" w14:textId="77777777" w:rsidR="00CF14E7" w:rsidRDefault="00CF14E7" w:rsidP="00EC3F64">
            <w:r w:rsidRPr="002E7C4A">
              <w:rPr>
                <w:b/>
                <w:bCs/>
              </w:rPr>
              <w:t>Visualization</w:t>
            </w:r>
          </w:p>
        </w:tc>
      </w:tr>
      <w:tr w:rsidR="00CF14E7" w14:paraId="470A3AA7" w14:textId="77777777" w:rsidTr="00137B78">
        <w:tc>
          <w:tcPr>
            <w:tcW w:w="1705" w:type="dxa"/>
          </w:tcPr>
          <w:p w14:paraId="1B0577F4" w14:textId="77777777" w:rsidR="00CF14E7" w:rsidRDefault="00CF14E7" w:rsidP="00EC3F64">
            <w:r>
              <w:t>Data</w:t>
            </w:r>
          </w:p>
        </w:tc>
        <w:tc>
          <w:tcPr>
            <w:tcW w:w="5439" w:type="dxa"/>
          </w:tcPr>
          <w:p w14:paraId="3BD7864F" w14:textId="23F2EB46" w:rsidR="00CF14E7" w:rsidRDefault="00CF14E7" w:rsidP="00EC3F64">
            <w:r w:rsidRPr="00E01D0F">
              <w:t xml:space="preserve">It represents Two-dimensional table with </w:t>
            </w:r>
            <w:r>
              <w:t xml:space="preserve">two </w:t>
            </w:r>
            <w:r w:rsidRPr="00E01D0F">
              <w:t>categorical key attributes (</w:t>
            </w:r>
            <w:r>
              <w:t xml:space="preserve">Year &amp; </w:t>
            </w:r>
            <w:r w:rsidRPr="00E01D0F">
              <w:t xml:space="preserve">Income group) and </w:t>
            </w:r>
            <w:r>
              <w:t>two</w:t>
            </w:r>
            <w:r w:rsidRPr="00E01D0F">
              <w:t xml:space="preserve"> quantitative value (</w:t>
            </w:r>
            <w:r>
              <w:t xml:space="preserve">Life Expectancy at Birth </w:t>
            </w:r>
            <w:r w:rsidR="00D35C6E">
              <w:t xml:space="preserve">and </w:t>
            </w:r>
            <w:r w:rsidR="00D35C6E" w:rsidRPr="00D35C6E">
              <w:t>Health expenditure</w:t>
            </w:r>
            <w:r w:rsidR="00D35C6E">
              <w:t>).</w:t>
            </w:r>
          </w:p>
        </w:tc>
        <w:tc>
          <w:tcPr>
            <w:tcW w:w="1866" w:type="dxa"/>
            <w:vMerge w:val="restart"/>
          </w:tcPr>
          <w:p w14:paraId="56486727" w14:textId="77777777" w:rsidR="00CF14E7" w:rsidRDefault="00CF14E7" w:rsidP="00EC3F64"/>
          <w:p w14:paraId="5EE7F731" w14:textId="77777777" w:rsidR="00CF14E7" w:rsidRDefault="00CF14E7" w:rsidP="00EC3F64">
            <w:r>
              <w:rPr>
                <w:noProof/>
              </w:rPr>
              <w:drawing>
                <wp:inline distT="0" distB="0" distL="0" distR="0" wp14:anchorId="681552AB" wp14:editId="7FEE88BD">
                  <wp:extent cx="1028700" cy="743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9702" cy="780330"/>
                          </a:xfrm>
                          <a:prstGeom prst="rect">
                            <a:avLst/>
                          </a:prstGeom>
                        </pic:spPr>
                      </pic:pic>
                    </a:graphicData>
                  </a:graphic>
                </wp:inline>
              </w:drawing>
            </w:r>
          </w:p>
          <w:p w14:paraId="32AA36EF" w14:textId="05DDE8E1" w:rsidR="003B3520" w:rsidRDefault="003B3520" w:rsidP="003B3520">
            <w:pPr>
              <w:jc w:val="center"/>
            </w:pPr>
            <w:r>
              <w:t xml:space="preserve">Figure </w:t>
            </w:r>
            <w:r>
              <w:t>3</w:t>
            </w:r>
          </w:p>
        </w:tc>
      </w:tr>
      <w:tr w:rsidR="00CF14E7" w14:paraId="45BE753A" w14:textId="77777777" w:rsidTr="00137B78">
        <w:tc>
          <w:tcPr>
            <w:tcW w:w="1705" w:type="dxa"/>
          </w:tcPr>
          <w:p w14:paraId="6E78EB9C" w14:textId="77777777" w:rsidR="00CF14E7" w:rsidRDefault="00CF14E7" w:rsidP="00EC3F64">
            <w:r>
              <w:t>Task</w:t>
            </w:r>
          </w:p>
        </w:tc>
        <w:tc>
          <w:tcPr>
            <w:tcW w:w="5439" w:type="dxa"/>
          </w:tcPr>
          <w:p w14:paraId="2FF3C2CC" w14:textId="549643E9" w:rsidR="00D35C6E" w:rsidRPr="00D35C6E" w:rsidRDefault="00CF14E7" w:rsidP="00D35C6E">
            <w:pPr>
              <w:pStyle w:val="Default"/>
              <w:rPr>
                <w:rFonts w:ascii="Helvetica" w:hAnsi="Helvetica" w:cstheme="minorBidi"/>
                <w:color w:val="auto"/>
                <w:sz w:val="20"/>
                <w:lang w:val="en-IE"/>
              </w:rPr>
            </w:pPr>
            <w:r w:rsidRPr="00D35C6E">
              <w:rPr>
                <w:rFonts w:ascii="Helvetica" w:hAnsi="Helvetica" w:cstheme="minorBidi"/>
                <w:color w:val="auto"/>
                <w:sz w:val="20"/>
                <w:lang w:val="en-IE"/>
              </w:rPr>
              <w:t>Discover Trends/</w:t>
            </w:r>
            <w:r w:rsidR="00D35C6E" w:rsidRPr="00D35C6E">
              <w:rPr>
                <w:rFonts w:ascii="Helvetica" w:hAnsi="Helvetica" w:cstheme="minorBidi"/>
                <w:color w:val="auto"/>
                <w:sz w:val="20"/>
                <w:lang w:val="en-IE"/>
              </w:rPr>
              <w:t xml:space="preserve"> Find </w:t>
            </w:r>
            <w:r w:rsidR="00D35C6E" w:rsidRPr="00D35C6E">
              <w:rPr>
                <w:rFonts w:ascii="Helvetica" w:hAnsi="Helvetica" w:cstheme="minorBidi"/>
                <w:color w:val="auto"/>
                <w:sz w:val="20"/>
                <w:lang w:val="en-IE"/>
              </w:rPr>
              <w:t>Outliers</w:t>
            </w:r>
            <w:r w:rsidR="00D35C6E" w:rsidRPr="00D35C6E">
              <w:rPr>
                <w:rFonts w:ascii="Helvetica" w:hAnsi="Helvetica" w:cstheme="minorBidi"/>
                <w:color w:val="auto"/>
                <w:sz w:val="20"/>
                <w:lang w:val="en-IE"/>
              </w:rPr>
              <w:t xml:space="preserve">, </w:t>
            </w:r>
            <w:r w:rsidR="00D35C6E" w:rsidRPr="00D35C6E">
              <w:rPr>
                <w:rFonts w:ascii="Helvetica" w:hAnsi="Helvetica" w:cstheme="minorBidi"/>
                <w:color w:val="auto"/>
                <w:sz w:val="20"/>
                <w:lang w:val="en-IE"/>
              </w:rPr>
              <w:t>distribution</w:t>
            </w:r>
            <w:r w:rsidR="00D35C6E" w:rsidRPr="00D35C6E">
              <w:rPr>
                <w:rFonts w:ascii="Helvetica" w:hAnsi="Helvetica" w:cstheme="minorBidi"/>
                <w:color w:val="auto"/>
                <w:sz w:val="20"/>
                <w:lang w:val="en-IE"/>
              </w:rPr>
              <w:t xml:space="preserve"> and</w:t>
            </w:r>
            <w:r w:rsidR="00D35C6E" w:rsidRPr="00D35C6E">
              <w:rPr>
                <w:rFonts w:ascii="Helvetica" w:hAnsi="Helvetica" w:cstheme="minorBidi"/>
                <w:color w:val="auto"/>
                <w:sz w:val="20"/>
                <w:lang w:val="en-IE"/>
              </w:rPr>
              <w:t xml:space="preserve"> correlation</w:t>
            </w:r>
            <w:r w:rsidR="00D35C6E" w:rsidRPr="00D35C6E">
              <w:rPr>
                <w:rFonts w:ascii="Helvetica" w:hAnsi="Helvetica" w:cstheme="minorBidi"/>
                <w:color w:val="auto"/>
                <w:sz w:val="20"/>
                <w:lang w:val="en-IE"/>
              </w:rPr>
              <w:t>.</w:t>
            </w:r>
          </w:p>
        </w:tc>
        <w:tc>
          <w:tcPr>
            <w:tcW w:w="1866" w:type="dxa"/>
            <w:vMerge/>
          </w:tcPr>
          <w:p w14:paraId="3584E127" w14:textId="77777777" w:rsidR="00CF14E7" w:rsidRDefault="00CF14E7" w:rsidP="00EC3F64"/>
        </w:tc>
      </w:tr>
      <w:tr w:rsidR="00CF14E7" w14:paraId="66DC90F5" w14:textId="77777777" w:rsidTr="00137B78">
        <w:tc>
          <w:tcPr>
            <w:tcW w:w="1705" w:type="dxa"/>
          </w:tcPr>
          <w:p w14:paraId="36A406AA" w14:textId="77777777" w:rsidR="00CF14E7" w:rsidRDefault="00CF14E7" w:rsidP="00EC3F64">
            <w:r>
              <w:t>Visual Encoding</w:t>
            </w:r>
          </w:p>
        </w:tc>
        <w:tc>
          <w:tcPr>
            <w:tcW w:w="5439" w:type="dxa"/>
          </w:tcPr>
          <w:p w14:paraId="4DA0845E" w14:textId="6BA7205A" w:rsidR="00CF14E7" w:rsidRPr="00D35C6E" w:rsidRDefault="00D35C6E" w:rsidP="00EC3F64">
            <w:pPr>
              <w:pStyle w:val="Default"/>
              <w:rPr>
                <w:rFonts w:ascii="Helvetica" w:hAnsi="Helvetica" w:cstheme="minorBidi"/>
                <w:color w:val="auto"/>
                <w:sz w:val="20"/>
                <w:lang w:val="en-IE"/>
              </w:rPr>
            </w:pPr>
            <w:r w:rsidRPr="00D35C6E">
              <w:rPr>
                <w:rFonts w:ascii="Helvetica" w:hAnsi="Helvetica" w:cstheme="minorBidi"/>
                <w:color w:val="auto"/>
                <w:sz w:val="20"/>
                <w:lang w:val="en-IE"/>
              </w:rPr>
              <w:t>Point marks. Express with horizontal and vertical position</w:t>
            </w:r>
            <w:r>
              <w:rPr>
                <w:rFonts w:ascii="Helvetica" w:hAnsi="Helvetica" w:cstheme="minorBidi"/>
                <w:color w:val="auto"/>
                <w:sz w:val="20"/>
                <w:lang w:val="en-IE"/>
              </w:rPr>
              <w:t>. Size represents population.</w:t>
            </w:r>
            <w:r w:rsidR="00906345">
              <w:rPr>
                <w:rFonts w:ascii="Helvetica" w:hAnsi="Helvetica" w:cstheme="minorBidi"/>
                <w:color w:val="auto"/>
                <w:sz w:val="20"/>
                <w:lang w:val="en-IE"/>
              </w:rPr>
              <w:t xml:space="preserve"> Motion</w:t>
            </w:r>
            <w:r>
              <w:rPr>
                <w:rFonts w:ascii="Helvetica" w:hAnsi="Helvetica" w:cstheme="minorBidi"/>
                <w:color w:val="auto"/>
                <w:sz w:val="20"/>
                <w:lang w:val="en-IE"/>
              </w:rPr>
              <w:t xml:space="preserve"> </w:t>
            </w:r>
            <w:r w:rsidR="00906345">
              <w:rPr>
                <w:rFonts w:ascii="Helvetica" w:hAnsi="Helvetica" w:cstheme="minorBidi"/>
                <w:color w:val="auto"/>
                <w:sz w:val="20"/>
                <w:lang w:val="en-IE"/>
              </w:rPr>
              <w:t>represents Year.</w:t>
            </w:r>
          </w:p>
        </w:tc>
        <w:tc>
          <w:tcPr>
            <w:tcW w:w="1866" w:type="dxa"/>
            <w:vMerge/>
          </w:tcPr>
          <w:p w14:paraId="2202F779" w14:textId="77777777" w:rsidR="00CF14E7" w:rsidRDefault="00CF14E7" w:rsidP="00EC3F64"/>
        </w:tc>
      </w:tr>
      <w:tr w:rsidR="00CF14E7" w14:paraId="3448C5E7" w14:textId="77777777" w:rsidTr="00137B78">
        <w:tc>
          <w:tcPr>
            <w:tcW w:w="1705" w:type="dxa"/>
          </w:tcPr>
          <w:p w14:paraId="36B1E317" w14:textId="77777777" w:rsidR="00CF14E7" w:rsidRDefault="00CF14E7" w:rsidP="00EC3F64">
            <w:r>
              <w:t>Approach</w:t>
            </w:r>
          </w:p>
        </w:tc>
        <w:tc>
          <w:tcPr>
            <w:tcW w:w="5439" w:type="dxa"/>
          </w:tcPr>
          <w:p w14:paraId="6161CC42" w14:textId="0A03CAED" w:rsidR="00CF14E7" w:rsidRDefault="00CF14E7" w:rsidP="00EC3F64">
            <w:r>
              <w:t xml:space="preserve">Data pre-processing, filtering, data transformation and </w:t>
            </w:r>
            <w:r w:rsidR="00D35C6E">
              <w:t>aggregation. V</w:t>
            </w:r>
            <w:r>
              <w:t>isualize</w:t>
            </w:r>
            <w:r w:rsidR="00474D38">
              <w:t>d</w:t>
            </w:r>
            <w:r>
              <w:t xml:space="preserve"> using Python’s Plotly library.</w:t>
            </w:r>
          </w:p>
        </w:tc>
        <w:tc>
          <w:tcPr>
            <w:tcW w:w="1866" w:type="dxa"/>
            <w:vMerge/>
          </w:tcPr>
          <w:p w14:paraId="7FE5F72F" w14:textId="77777777" w:rsidR="00CF14E7" w:rsidRDefault="00CF14E7" w:rsidP="00EC3F64"/>
        </w:tc>
      </w:tr>
    </w:tbl>
    <w:p w14:paraId="7D0B3408" w14:textId="78738389" w:rsidR="00CF14E7" w:rsidRDefault="00CF14E7" w:rsidP="0027430B"/>
    <w:p w14:paraId="607C60AC" w14:textId="0BED37AC" w:rsidR="002E7C4A" w:rsidRDefault="00FA6D7C" w:rsidP="002E7C4A">
      <w:pPr>
        <w:rPr>
          <w:rFonts w:eastAsiaTheme="majorEastAsia" w:cstheme="majorBidi"/>
          <w:b/>
          <w:color w:val="000000" w:themeColor="text1"/>
          <w:sz w:val="22"/>
          <w:szCs w:val="22"/>
        </w:rPr>
      </w:pPr>
      <w:r>
        <w:rPr>
          <w:rFonts w:eastAsiaTheme="majorEastAsia" w:cstheme="majorBidi"/>
          <w:b/>
          <w:color w:val="000000" w:themeColor="text1"/>
          <w:sz w:val="22"/>
          <w:szCs w:val="22"/>
        </w:rPr>
        <w:t>2.</w:t>
      </w:r>
      <w:r w:rsidR="002E7C4A">
        <w:rPr>
          <w:rFonts w:eastAsiaTheme="majorEastAsia" w:cstheme="majorBidi"/>
          <w:b/>
          <w:color w:val="000000" w:themeColor="text1"/>
          <w:sz w:val="22"/>
          <w:szCs w:val="22"/>
        </w:rPr>
        <w:t>3</w:t>
      </w:r>
      <w:r w:rsidR="002E7C4A" w:rsidRPr="00E01D0F">
        <w:rPr>
          <w:rFonts w:eastAsiaTheme="majorEastAsia" w:cstheme="majorBidi"/>
          <w:b/>
          <w:color w:val="000000" w:themeColor="text1"/>
          <w:sz w:val="22"/>
          <w:szCs w:val="22"/>
        </w:rPr>
        <w:t xml:space="preserve">. </w:t>
      </w:r>
      <w:r w:rsidR="002E7C4A">
        <w:rPr>
          <w:rFonts w:eastAsiaTheme="majorEastAsia" w:cstheme="majorBidi"/>
          <w:b/>
          <w:color w:val="000000" w:themeColor="text1"/>
          <w:sz w:val="22"/>
          <w:szCs w:val="22"/>
        </w:rPr>
        <w:t>Diseases:</w:t>
      </w:r>
    </w:p>
    <w:p w14:paraId="43C850AC" w14:textId="2ACE4A49" w:rsidR="002E7C4A" w:rsidRDefault="002E7C4A" w:rsidP="002E7C4A">
      <w:pPr>
        <w:rPr>
          <w:rFonts w:eastAsiaTheme="majorEastAsia" w:cstheme="majorBidi"/>
          <w:b/>
          <w:color w:val="000000" w:themeColor="text1"/>
          <w:sz w:val="22"/>
          <w:szCs w:val="22"/>
        </w:rPr>
      </w:pPr>
      <w:r>
        <w:t>Its time now to explore the actual cause of these deaths and see what effects the health system most.</w:t>
      </w:r>
    </w:p>
    <w:tbl>
      <w:tblPr>
        <w:tblStyle w:val="TableGrid"/>
        <w:tblW w:w="0" w:type="auto"/>
        <w:tblLayout w:type="fixed"/>
        <w:tblLook w:val="04A0" w:firstRow="1" w:lastRow="0" w:firstColumn="1" w:lastColumn="0" w:noHBand="0" w:noVBand="1"/>
      </w:tblPr>
      <w:tblGrid>
        <w:gridCol w:w="1705"/>
        <w:gridCol w:w="5529"/>
        <w:gridCol w:w="1776"/>
      </w:tblGrid>
      <w:tr w:rsidR="002E7C4A" w14:paraId="485409C1" w14:textId="77777777" w:rsidTr="00137B78">
        <w:tc>
          <w:tcPr>
            <w:tcW w:w="1705" w:type="dxa"/>
          </w:tcPr>
          <w:p w14:paraId="59CBA77B" w14:textId="77777777" w:rsidR="002E7C4A" w:rsidRPr="00996182" w:rsidRDefault="002E7C4A" w:rsidP="00EC3F64">
            <w:pPr>
              <w:rPr>
                <w:b/>
                <w:bCs/>
              </w:rPr>
            </w:pPr>
            <w:r>
              <w:rPr>
                <w:b/>
                <w:bCs/>
              </w:rPr>
              <w:t>IDIOM</w:t>
            </w:r>
          </w:p>
        </w:tc>
        <w:tc>
          <w:tcPr>
            <w:tcW w:w="5529" w:type="dxa"/>
          </w:tcPr>
          <w:p w14:paraId="74E50FD8" w14:textId="152CC90B" w:rsidR="002E7C4A" w:rsidRPr="00996182" w:rsidRDefault="00CD4B70" w:rsidP="00EC3F64">
            <w:pPr>
              <w:rPr>
                <w:b/>
                <w:bCs/>
              </w:rPr>
            </w:pPr>
            <w:r>
              <w:rPr>
                <w:b/>
                <w:bCs/>
              </w:rPr>
              <w:t>Geospatial Map</w:t>
            </w:r>
          </w:p>
        </w:tc>
        <w:tc>
          <w:tcPr>
            <w:tcW w:w="1776" w:type="dxa"/>
          </w:tcPr>
          <w:p w14:paraId="129DBC78" w14:textId="77777777" w:rsidR="002E7C4A" w:rsidRDefault="002E7C4A" w:rsidP="00EC3F64">
            <w:r w:rsidRPr="002E7C4A">
              <w:rPr>
                <w:b/>
                <w:bCs/>
              </w:rPr>
              <w:t>Visualization</w:t>
            </w:r>
          </w:p>
        </w:tc>
      </w:tr>
      <w:tr w:rsidR="002E7C4A" w14:paraId="2603D655" w14:textId="77777777" w:rsidTr="00137B78">
        <w:tc>
          <w:tcPr>
            <w:tcW w:w="1705" w:type="dxa"/>
          </w:tcPr>
          <w:p w14:paraId="5B0719DD" w14:textId="77777777" w:rsidR="002E7C4A" w:rsidRDefault="002E7C4A" w:rsidP="00EC3F64">
            <w:r>
              <w:t>Data</w:t>
            </w:r>
          </w:p>
        </w:tc>
        <w:tc>
          <w:tcPr>
            <w:tcW w:w="5529" w:type="dxa"/>
          </w:tcPr>
          <w:p w14:paraId="3A780A94" w14:textId="786C1C41" w:rsidR="002E7C4A" w:rsidRDefault="00CD4B70" w:rsidP="00EC3F64">
            <w:r>
              <w:t>Geographic geometry data. Table with</w:t>
            </w:r>
            <w:r>
              <w:t xml:space="preserve"> multiple categorical key attributes and their respective</w:t>
            </w:r>
            <w:r>
              <w:t xml:space="preserve"> quantitative </w:t>
            </w:r>
            <w:r w:rsidR="00997DFB">
              <w:t xml:space="preserve">value </w:t>
            </w:r>
            <w:r>
              <w:t>per region.</w:t>
            </w:r>
          </w:p>
        </w:tc>
        <w:tc>
          <w:tcPr>
            <w:tcW w:w="1776" w:type="dxa"/>
            <w:vMerge w:val="restart"/>
          </w:tcPr>
          <w:p w14:paraId="2A3A9AB2" w14:textId="77777777" w:rsidR="002E7C4A" w:rsidRDefault="002E7C4A" w:rsidP="00EC3F64"/>
          <w:p w14:paraId="28D63461" w14:textId="77777777" w:rsidR="002E7C4A" w:rsidRDefault="002E7C4A" w:rsidP="00EC3F64"/>
          <w:p w14:paraId="7594D5D1" w14:textId="69DB9B00" w:rsidR="002E7C4A" w:rsidRDefault="002E7C4A" w:rsidP="00EC3F64">
            <w:bookmarkStart w:id="0" w:name="_GoBack"/>
            <w:r>
              <w:rPr>
                <w:noProof/>
              </w:rPr>
              <w:drawing>
                <wp:inline distT="0" distB="0" distL="0" distR="0" wp14:anchorId="7450FD41" wp14:editId="3D4DA1A1">
                  <wp:extent cx="1000125" cy="46101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8236" cy="501625"/>
                          </a:xfrm>
                          <a:prstGeom prst="rect">
                            <a:avLst/>
                          </a:prstGeom>
                        </pic:spPr>
                      </pic:pic>
                    </a:graphicData>
                  </a:graphic>
                </wp:inline>
              </w:drawing>
            </w:r>
            <w:bookmarkEnd w:id="0"/>
          </w:p>
          <w:p w14:paraId="254D6AB8" w14:textId="577A091B" w:rsidR="002E7C4A" w:rsidRDefault="003B3520" w:rsidP="003B3520">
            <w:pPr>
              <w:jc w:val="center"/>
            </w:pPr>
            <w:r>
              <w:t xml:space="preserve">Figure </w:t>
            </w:r>
            <w:r>
              <w:t>4</w:t>
            </w:r>
          </w:p>
        </w:tc>
      </w:tr>
      <w:tr w:rsidR="00906345" w14:paraId="69C129A5" w14:textId="77777777" w:rsidTr="00137B78">
        <w:tc>
          <w:tcPr>
            <w:tcW w:w="1705" w:type="dxa"/>
          </w:tcPr>
          <w:p w14:paraId="7C424B46" w14:textId="77777777" w:rsidR="00906345" w:rsidRDefault="00906345" w:rsidP="00906345">
            <w:r>
              <w:t>Task</w:t>
            </w:r>
          </w:p>
        </w:tc>
        <w:tc>
          <w:tcPr>
            <w:tcW w:w="5529" w:type="dxa"/>
          </w:tcPr>
          <w:p w14:paraId="164EB8D0" w14:textId="205EADBF" w:rsidR="00906345" w:rsidRPr="00D35C6E" w:rsidRDefault="00906345" w:rsidP="00906345">
            <w:pPr>
              <w:pStyle w:val="Default"/>
              <w:rPr>
                <w:rFonts w:ascii="Helvetica" w:hAnsi="Helvetica" w:cstheme="minorBidi"/>
                <w:color w:val="auto"/>
                <w:sz w:val="20"/>
                <w:lang w:val="en-IE"/>
              </w:rPr>
            </w:pPr>
            <w:r w:rsidRPr="00906345">
              <w:rPr>
                <w:rFonts w:ascii="Helvetica" w:hAnsi="Helvetica" w:cstheme="minorBidi"/>
                <w:color w:val="auto"/>
                <w:sz w:val="20"/>
                <w:lang w:val="en-IE"/>
              </w:rPr>
              <w:t>Analy</w:t>
            </w:r>
            <w:r w:rsidR="00997DFB">
              <w:rPr>
                <w:rFonts w:ascii="Helvetica" w:hAnsi="Helvetica" w:cstheme="minorBidi"/>
                <w:color w:val="auto"/>
                <w:sz w:val="20"/>
                <w:lang w:val="en-IE"/>
              </w:rPr>
              <w:t>s</w:t>
            </w:r>
            <w:r w:rsidRPr="00906345">
              <w:rPr>
                <w:rFonts w:ascii="Helvetica" w:hAnsi="Helvetica" w:cstheme="minorBidi"/>
                <w:color w:val="auto"/>
                <w:sz w:val="20"/>
                <w:lang w:val="en-IE"/>
              </w:rPr>
              <w:t xml:space="preserve">e </w:t>
            </w:r>
            <w:r>
              <w:rPr>
                <w:rFonts w:ascii="Helvetica" w:hAnsi="Helvetica" w:cstheme="minorBidi"/>
                <w:color w:val="auto"/>
                <w:sz w:val="20"/>
                <w:lang w:val="en-IE"/>
              </w:rPr>
              <w:t>geographically</w:t>
            </w:r>
            <w:r w:rsidRPr="00906345">
              <w:rPr>
                <w:rFonts w:ascii="Helvetica" w:hAnsi="Helvetica" w:cstheme="minorBidi"/>
                <w:color w:val="auto"/>
                <w:sz w:val="20"/>
                <w:lang w:val="en-IE"/>
              </w:rPr>
              <w:t xml:space="preserve"> distributed values, trends; comparison, search, </w:t>
            </w:r>
            <w:r>
              <w:rPr>
                <w:rFonts w:ascii="Helvetica" w:hAnsi="Helvetica" w:cstheme="minorBidi"/>
                <w:color w:val="auto"/>
                <w:sz w:val="20"/>
                <w:lang w:val="en-IE"/>
              </w:rPr>
              <w:t>analyse.</w:t>
            </w:r>
          </w:p>
        </w:tc>
        <w:tc>
          <w:tcPr>
            <w:tcW w:w="1776" w:type="dxa"/>
            <w:vMerge/>
          </w:tcPr>
          <w:p w14:paraId="6514CB1E" w14:textId="77777777" w:rsidR="00906345" w:rsidRDefault="00906345" w:rsidP="00906345"/>
        </w:tc>
      </w:tr>
      <w:tr w:rsidR="002E7C4A" w14:paraId="65CECC30" w14:textId="77777777" w:rsidTr="00137B78">
        <w:tc>
          <w:tcPr>
            <w:tcW w:w="1705" w:type="dxa"/>
          </w:tcPr>
          <w:p w14:paraId="3267806D" w14:textId="77777777" w:rsidR="002E7C4A" w:rsidRDefault="002E7C4A" w:rsidP="00EC3F64">
            <w:r>
              <w:t>Visual Encoding</w:t>
            </w:r>
          </w:p>
        </w:tc>
        <w:tc>
          <w:tcPr>
            <w:tcW w:w="5529" w:type="dxa"/>
          </w:tcPr>
          <w:p w14:paraId="47B69523" w14:textId="14353C86" w:rsidR="002E7C4A" w:rsidRPr="00D35C6E" w:rsidRDefault="00137B78" w:rsidP="00EC3F64">
            <w:pPr>
              <w:pStyle w:val="Default"/>
              <w:rPr>
                <w:rFonts w:ascii="Helvetica" w:hAnsi="Helvetica" w:cstheme="minorBidi"/>
                <w:color w:val="auto"/>
                <w:sz w:val="20"/>
                <w:lang w:val="en-IE"/>
              </w:rPr>
            </w:pPr>
            <w:r>
              <w:rPr>
                <w:rFonts w:ascii="Helvetica" w:hAnsi="Helvetica" w:cstheme="minorBidi"/>
                <w:color w:val="auto"/>
                <w:sz w:val="20"/>
                <w:lang w:val="en-IE"/>
              </w:rPr>
              <w:t>Dots: countries geo location on map</w:t>
            </w:r>
            <w:r w:rsidR="00CD4B70" w:rsidRPr="00CD4B70">
              <w:rPr>
                <w:rFonts w:ascii="Helvetica" w:hAnsi="Helvetica" w:cstheme="minorBidi"/>
                <w:color w:val="auto"/>
                <w:sz w:val="20"/>
                <w:lang w:val="en-IE"/>
              </w:rPr>
              <w:t xml:space="preserve">. </w:t>
            </w:r>
            <w:r w:rsidRPr="00CD4B70">
              <w:rPr>
                <w:rFonts w:ascii="Helvetica" w:hAnsi="Helvetica" w:cstheme="minorBidi"/>
                <w:color w:val="auto"/>
                <w:sz w:val="20"/>
                <w:lang w:val="en-IE"/>
              </w:rPr>
              <w:t>Colour</w:t>
            </w:r>
            <w:r w:rsidR="00CD4B70" w:rsidRPr="00CD4B70">
              <w:rPr>
                <w:rFonts w:ascii="Helvetica" w:hAnsi="Helvetica" w:cstheme="minorBidi"/>
                <w:color w:val="auto"/>
                <w:sz w:val="20"/>
                <w:lang w:val="en-IE"/>
              </w:rPr>
              <w:t xml:space="preserve">: </w:t>
            </w:r>
            <w:r>
              <w:rPr>
                <w:rFonts w:ascii="Helvetica" w:hAnsi="Helvetica" w:cstheme="minorBidi"/>
                <w:color w:val="auto"/>
                <w:sz w:val="20"/>
                <w:lang w:val="en-IE"/>
              </w:rPr>
              <w:t>Different categorical key defining disease. Size: Respective quantitative values.</w:t>
            </w:r>
          </w:p>
        </w:tc>
        <w:tc>
          <w:tcPr>
            <w:tcW w:w="1776" w:type="dxa"/>
            <w:vMerge/>
          </w:tcPr>
          <w:p w14:paraId="42843AC1" w14:textId="77777777" w:rsidR="002E7C4A" w:rsidRDefault="002E7C4A" w:rsidP="00EC3F64"/>
        </w:tc>
      </w:tr>
      <w:tr w:rsidR="002E7C4A" w14:paraId="3EF1B3F8" w14:textId="77777777" w:rsidTr="00137B78">
        <w:tc>
          <w:tcPr>
            <w:tcW w:w="1705" w:type="dxa"/>
          </w:tcPr>
          <w:p w14:paraId="497C319E" w14:textId="77777777" w:rsidR="002E7C4A" w:rsidRDefault="002E7C4A" w:rsidP="00EC3F64">
            <w:r>
              <w:t>Approach</w:t>
            </w:r>
          </w:p>
        </w:tc>
        <w:tc>
          <w:tcPr>
            <w:tcW w:w="5529" w:type="dxa"/>
          </w:tcPr>
          <w:p w14:paraId="3C884E9E" w14:textId="4E8C9514" w:rsidR="002E7C4A" w:rsidRDefault="002E7C4A" w:rsidP="00EC3F64">
            <w:r>
              <w:t>Data pre-processing, filtering, data transformation and aggregation. Visualize</w:t>
            </w:r>
            <w:r w:rsidR="00474D38">
              <w:t>d</w:t>
            </w:r>
            <w:r>
              <w:t xml:space="preserve"> using Python’s Plotly library.</w:t>
            </w:r>
          </w:p>
        </w:tc>
        <w:tc>
          <w:tcPr>
            <w:tcW w:w="1776" w:type="dxa"/>
            <w:vMerge/>
          </w:tcPr>
          <w:p w14:paraId="543CE388" w14:textId="77777777" w:rsidR="002E7C4A" w:rsidRDefault="002E7C4A" w:rsidP="00EC3F64"/>
        </w:tc>
      </w:tr>
    </w:tbl>
    <w:p w14:paraId="11592B3A" w14:textId="77777777" w:rsidR="00CF14E7" w:rsidRDefault="00CF14E7" w:rsidP="0027430B"/>
    <w:p w14:paraId="4D66545D" w14:textId="38BFF33A" w:rsidR="00906345" w:rsidRDefault="00FA6D7C" w:rsidP="00906345">
      <w:pPr>
        <w:rPr>
          <w:rFonts w:eastAsiaTheme="majorEastAsia" w:cstheme="majorBidi"/>
          <w:b/>
          <w:color w:val="000000" w:themeColor="text1"/>
          <w:sz w:val="22"/>
          <w:szCs w:val="22"/>
        </w:rPr>
      </w:pPr>
      <w:r>
        <w:rPr>
          <w:rFonts w:eastAsiaTheme="majorEastAsia" w:cstheme="majorBidi"/>
          <w:b/>
          <w:color w:val="000000" w:themeColor="text1"/>
          <w:sz w:val="22"/>
          <w:szCs w:val="22"/>
        </w:rPr>
        <w:t>2.</w:t>
      </w:r>
      <w:r w:rsidR="00906345">
        <w:rPr>
          <w:rFonts w:eastAsiaTheme="majorEastAsia" w:cstheme="majorBidi"/>
          <w:b/>
          <w:color w:val="000000" w:themeColor="text1"/>
          <w:sz w:val="22"/>
          <w:szCs w:val="22"/>
        </w:rPr>
        <w:t>4</w:t>
      </w:r>
      <w:r w:rsidR="00906345" w:rsidRPr="00E01D0F">
        <w:rPr>
          <w:rFonts w:eastAsiaTheme="majorEastAsia" w:cstheme="majorBidi"/>
          <w:b/>
          <w:color w:val="000000" w:themeColor="text1"/>
          <w:sz w:val="22"/>
          <w:szCs w:val="22"/>
        </w:rPr>
        <w:t xml:space="preserve">. </w:t>
      </w:r>
      <w:r w:rsidR="00906345">
        <w:rPr>
          <w:rFonts w:eastAsiaTheme="majorEastAsia" w:cstheme="majorBidi"/>
          <w:b/>
          <w:color w:val="000000" w:themeColor="text1"/>
          <w:sz w:val="22"/>
          <w:szCs w:val="22"/>
        </w:rPr>
        <w:t>Hospitals</w:t>
      </w:r>
      <w:r w:rsidR="00906345">
        <w:rPr>
          <w:rFonts w:eastAsiaTheme="majorEastAsia" w:cstheme="majorBidi"/>
          <w:b/>
          <w:color w:val="000000" w:themeColor="text1"/>
          <w:sz w:val="22"/>
          <w:szCs w:val="22"/>
        </w:rPr>
        <w:t>:</w:t>
      </w:r>
    </w:p>
    <w:p w14:paraId="784986FB" w14:textId="341F43E6" w:rsidR="00906345" w:rsidRDefault="00997DFB" w:rsidP="00906345">
      <w:r>
        <w:t>This visualization will show how capable we are in tack</w:t>
      </w:r>
      <w:r w:rsidR="00161E5C">
        <w:t>l</w:t>
      </w:r>
      <w:r>
        <w:t>ing these diseases?</w:t>
      </w:r>
    </w:p>
    <w:tbl>
      <w:tblPr>
        <w:tblStyle w:val="TableGrid"/>
        <w:tblW w:w="0" w:type="auto"/>
        <w:tblLayout w:type="fixed"/>
        <w:tblLook w:val="04A0" w:firstRow="1" w:lastRow="0" w:firstColumn="1" w:lastColumn="0" w:noHBand="0" w:noVBand="1"/>
      </w:tblPr>
      <w:tblGrid>
        <w:gridCol w:w="1705"/>
        <w:gridCol w:w="5529"/>
        <w:gridCol w:w="1776"/>
      </w:tblGrid>
      <w:tr w:rsidR="00997DFB" w14:paraId="43EEF2AE" w14:textId="77777777" w:rsidTr="00EC3F64">
        <w:tc>
          <w:tcPr>
            <w:tcW w:w="1705" w:type="dxa"/>
          </w:tcPr>
          <w:p w14:paraId="28960B00" w14:textId="77777777" w:rsidR="00997DFB" w:rsidRPr="00996182" w:rsidRDefault="00997DFB" w:rsidP="00EC3F64">
            <w:pPr>
              <w:rPr>
                <w:b/>
                <w:bCs/>
              </w:rPr>
            </w:pPr>
            <w:r>
              <w:rPr>
                <w:b/>
                <w:bCs/>
              </w:rPr>
              <w:t>IDIOM</w:t>
            </w:r>
          </w:p>
        </w:tc>
        <w:tc>
          <w:tcPr>
            <w:tcW w:w="5529" w:type="dxa"/>
          </w:tcPr>
          <w:p w14:paraId="1F30B7F3" w14:textId="277B4F04" w:rsidR="00997DFB" w:rsidRPr="00996182" w:rsidRDefault="00997DFB" w:rsidP="00EC3F64">
            <w:pPr>
              <w:rPr>
                <w:b/>
                <w:bCs/>
              </w:rPr>
            </w:pPr>
            <w:r>
              <w:rPr>
                <w:b/>
                <w:bCs/>
              </w:rPr>
              <w:t>Pictograph</w:t>
            </w:r>
          </w:p>
        </w:tc>
        <w:tc>
          <w:tcPr>
            <w:tcW w:w="1776" w:type="dxa"/>
          </w:tcPr>
          <w:p w14:paraId="2B0D9A8E" w14:textId="77777777" w:rsidR="00997DFB" w:rsidRDefault="00997DFB" w:rsidP="00EC3F64">
            <w:r w:rsidRPr="002E7C4A">
              <w:rPr>
                <w:b/>
                <w:bCs/>
              </w:rPr>
              <w:t>Visualization</w:t>
            </w:r>
          </w:p>
        </w:tc>
      </w:tr>
      <w:tr w:rsidR="00997DFB" w14:paraId="19D60CBC" w14:textId="77777777" w:rsidTr="00EC3F64">
        <w:tc>
          <w:tcPr>
            <w:tcW w:w="1705" w:type="dxa"/>
          </w:tcPr>
          <w:p w14:paraId="40E0E6C9" w14:textId="77777777" w:rsidR="00997DFB" w:rsidRDefault="00997DFB" w:rsidP="00EC3F64">
            <w:r>
              <w:t>Data</w:t>
            </w:r>
          </w:p>
        </w:tc>
        <w:tc>
          <w:tcPr>
            <w:tcW w:w="5529" w:type="dxa"/>
          </w:tcPr>
          <w:p w14:paraId="0F02843D" w14:textId="7B0DE9FC" w:rsidR="00997DFB" w:rsidRDefault="00997DFB" w:rsidP="00EC3F64">
            <w:r>
              <w:t>Two-dimensional t</w:t>
            </w:r>
            <w:r>
              <w:t xml:space="preserve">able with multiple categorical key attributes and their respective quantitative </w:t>
            </w:r>
            <w:r>
              <w:t>value per 1000</w:t>
            </w:r>
            <w:r>
              <w:t>.</w:t>
            </w:r>
          </w:p>
        </w:tc>
        <w:tc>
          <w:tcPr>
            <w:tcW w:w="1776" w:type="dxa"/>
            <w:vMerge w:val="restart"/>
          </w:tcPr>
          <w:p w14:paraId="6E97DC1E" w14:textId="77777777" w:rsidR="00997DFB" w:rsidRDefault="00997DFB" w:rsidP="00EC3F64"/>
          <w:p w14:paraId="1E7AC6F4" w14:textId="209CDC62" w:rsidR="00997DFB" w:rsidRDefault="00997DFB" w:rsidP="00EC3F64">
            <w:r>
              <w:rPr>
                <w:noProof/>
              </w:rPr>
              <w:drawing>
                <wp:inline distT="0" distB="0" distL="0" distR="0" wp14:anchorId="3CBF5E10" wp14:editId="49B40AFF">
                  <wp:extent cx="1020069" cy="5715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4829" cy="574167"/>
                          </a:xfrm>
                          <a:prstGeom prst="rect">
                            <a:avLst/>
                          </a:prstGeom>
                        </pic:spPr>
                      </pic:pic>
                    </a:graphicData>
                  </a:graphic>
                </wp:inline>
              </w:drawing>
            </w:r>
          </w:p>
          <w:p w14:paraId="672F3A22" w14:textId="7E68518B" w:rsidR="00997DFB" w:rsidRDefault="003B3520" w:rsidP="003B3520">
            <w:pPr>
              <w:jc w:val="center"/>
            </w:pPr>
            <w:r>
              <w:t xml:space="preserve">Figure </w:t>
            </w:r>
            <w:r>
              <w:t>5</w:t>
            </w:r>
          </w:p>
        </w:tc>
      </w:tr>
      <w:tr w:rsidR="00997DFB" w14:paraId="7DFD59C4" w14:textId="77777777" w:rsidTr="00EC3F64">
        <w:tc>
          <w:tcPr>
            <w:tcW w:w="1705" w:type="dxa"/>
          </w:tcPr>
          <w:p w14:paraId="43B34EBB" w14:textId="77777777" w:rsidR="00997DFB" w:rsidRDefault="00997DFB" w:rsidP="00EC3F64">
            <w:r>
              <w:t>Task</w:t>
            </w:r>
          </w:p>
        </w:tc>
        <w:tc>
          <w:tcPr>
            <w:tcW w:w="5529" w:type="dxa"/>
          </w:tcPr>
          <w:p w14:paraId="50E02BE2" w14:textId="788C2974" w:rsidR="00997DFB" w:rsidRPr="00D35C6E" w:rsidRDefault="00161E5C" w:rsidP="00EC3F64">
            <w:pPr>
              <w:pStyle w:val="Default"/>
              <w:rPr>
                <w:rFonts w:ascii="Helvetica" w:hAnsi="Helvetica" w:cstheme="minorBidi"/>
                <w:color w:val="auto"/>
                <w:sz w:val="20"/>
                <w:lang w:val="en-IE"/>
              </w:rPr>
            </w:pPr>
            <w:r>
              <w:rPr>
                <w:rFonts w:ascii="Helvetica" w:hAnsi="Helvetica" w:cstheme="minorBidi"/>
                <w:color w:val="auto"/>
                <w:sz w:val="20"/>
                <w:lang w:val="en-IE"/>
              </w:rPr>
              <w:t>Compare multiple categories using numerical values.</w:t>
            </w:r>
          </w:p>
        </w:tc>
        <w:tc>
          <w:tcPr>
            <w:tcW w:w="1776" w:type="dxa"/>
            <w:vMerge/>
          </w:tcPr>
          <w:p w14:paraId="43004FAC" w14:textId="77777777" w:rsidR="00997DFB" w:rsidRDefault="00997DFB" w:rsidP="00EC3F64"/>
        </w:tc>
      </w:tr>
      <w:tr w:rsidR="00997DFB" w14:paraId="7E96F40F" w14:textId="77777777" w:rsidTr="00EC3F64">
        <w:tc>
          <w:tcPr>
            <w:tcW w:w="1705" w:type="dxa"/>
          </w:tcPr>
          <w:p w14:paraId="7B699DB3" w14:textId="77777777" w:rsidR="00997DFB" w:rsidRDefault="00997DFB" w:rsidP="00EC3F64">
            <w:r>
              <w:t>Visual Encoding</w:t>
            </w:r>
          </w:p>
        </w:tc>
        <w:tc>
          <w:tcPr>
            <w:tcW w:w="5529" w:type="dxa"/>
          </w:tcPr>
          <w:p w14:paraId="1DD3D2A4" w14:textId="4D88C65B" w:rsidR="00997DFB" w:rsidRPr="00D35C6E" w:rsidRDefault="0007023C" w:rsidP="00EC3F64">
            <w:pPr>
              <w:pStyle w:val="Default"/>
              <w:rPr>
                <w:rFonts w:ascii="Helvetica" w:hAnsi="Helvetica" w:cstheme="minorBidi"/>
                <w:color w:val="auto"/>
                <w:sz w:val="20"/>
                <w:lang w:val="en-IE"/>
              </w:rPr>
            </w:pPr>
            <w:r>
              <w:rPr>
                <w:rFonts w:ascii="Helvetica" w:hAnsi="Helvetica" w:cstheme="minorBidi"/>
                <w:color w:val="auto"/>
                <w:sz w:val="20"/>
                <w:lang w:val="en-IE"/>
              </w:rPr>
              <w:t>Image encode</w:t>
            </w:r>
            <w:r w:rsidR="00997DFB">
              <w:rPr>
                <w:rFonts w:ascii="Helvetica" w:hAnsi="Helvetica" w:cstheme="minorBidi"/>
                <w:color w:val="auto"/>
                <w:sz w:val="20"/>
                <w:lang w:val="en-IE"/>
              </w:rPr>
              <w:t xml:space="preserve"> </w:t>
            </w:r>
            <w:r>
              <w:rPr>
                <w:rFonts w:ascii="Helvetica" w:hAnsi="Helvetica" w:cstheme="minorBidi"/>
                <w:color w:val="auto"/>
                <w:sz w:val="20"/>
                <w:lang w:val="en-IE"/>
              </w:rPr>
              <w:t>category</w:t>
            </w:r>
            <w:r w:rsidRPr="00CD4B70">
              <w:rPr>
                <w:rFonts w:ascii="Helvetica" w:hAnsi="Helvetica" w:cstheme="minorBidi"/>
                <w:color w:val="auto"/>
                <w:sz w:val="20"/>
                <w:lang w:val="en-IE"/>
              </w:rPr>
              <w:t>.</w:t>
            </w:r>
            <w:r>
              <w:rPr>
                <w:rFonts w:ascii="Helvetica" w:hAnsi="Helvetica" w:cstheme="minorBidi"/>
                <w:color w:val="auto"/>
                <w:sz w:val="20"/>
                <w:lang w:val="en-IE"/>
              </w:rPr>
              <w:t xml:space="preserve"> Repetition encode value</w:t>
            </w:r>
            <w:r w:rsidR="00997DFB">
              <w:rPr>
                <w:rFonts w:ascii="Helvetica" w:hAnsi="Helvetica" w:cstheme="minorBidi"/>
                <w:color w:val="auto"/>
                <w:sz w:val="20"/>
                <w:lang w:val="en-IE"/>
              </w:rPr>
              <w:t xml:space="preserve">. </w:t>
            </w:r>
          </w:p>
        </w:tc>
        <w:tc>
          <w:tcPr>
            <w:tcW w:w="1776" w:type="dxa"/>
            <w:vMerge/>
          </w:tcPr>
          <w:p w14:paraId="6244A5BB" w14:textId="77777777" w:rsidR="00997DFB" w:rsidRDefault="00997DFB" w:rsidP="00EC3F64"/>
        </w:tc>
      </w:tr>
      <w:tr w:rsidR="00997DFB" w14:paraId="53672167" w14:textId="77777777" w:rsidTr="00EC3F64">
        <w:tc>
          <w:tcPr>
            <w:tcW w:w="1705" w:type="dxa"/>
          </w:tcPr>
          <w:p w14:paraId="001DF0B1" w14:textId="77777777" w:rsidR="00997DFB" w:rsidRDefault="00997DFB" w:rsidP="00EC3F64">
            <w:r>
              <w:t>Approach</w:t>
            </w:r>
          </w:p>
        </w:tc>
        <w:tc>
          <w:tcPr>
            <w:tcW w:w="5529" w:type="dxa"/>
          </w:tcPr>
          <w:p w14:paraId="17A778EA" w14:textId="023FF5D6" w:rsidR="00997DFB" w:rsidRDefault="0007023C" w:rsidP="00EC3F64">
            <w:r>
              <w:t>Get Data</w:t>
            </w:r>
            <w:r w:rsidR="00997DFB">
              <w:t xml:space="preserve">, </w:t>
            </w:r>
            <w:r>
              <w:t>Find image</w:t>
            </w:r>
            <w:r w:rsidR="00997DFB">
              <w:t xml:space="preserve">, </w:t>
            </w:r>
            <w:r>
              <w:t>Loop repetition</w:t>
            </w:r>
            <w:r w:rsidR="00997DFB">
              <w:t>. Visualize</w:t>
            </w:r>
            <w:r w:rsidR="00474D38">
              <w:t>d</w:t>
            </w:r>
            <w:r w:rsidR="00997DFB">
              <w:t xml:space="preserve"> using </w:t>
            </w:r>
            <w:r>
              <w:t>Processing</w:t>
            </w:r>
            <w:r w:rsidR="00997DFB">
              <w:t>.</w:t>
            </w:r>
          </w:p>
        </w:tc>
        <w:tc>
          <w:tcPr>
            <w:tcW w:w="1776" w:type="dxa"/>
            <w:vMerge/>
          </w:tcPr>
          <w:p w14:paraId="0ED66ED9" w14:textId="77777777" w:rsidR="00997DFB" w:rsidRDefault="00997DFB" w:rsidP="00EC3F64"/>
        </w:tc>
      </w:tr>
    </w:tbl>
    <w:p w14:paraId="7C1E9DB1" w14:textId="77777777" w:rsidR="00997DFB" w:rsidRDefault="00997DFB" w:rsidP="00906345">
      <w:pPr>
        <w:rPr>
          <w:rFonts w:eastAsiaTheme="majorEastAsia" w:cstheme="majorBidi"/>
          <w:b/>
          <w:color w:val="000000" w:themeColor="text1"/>
          <w:sz w:val="22"/>
          <w:szCs w:val="22"/>
        </w:rPr>
      </w:pPr>
    </w:p>
    <w:p w14:paraId="73438991" w14:textId="3417C649" w:rsidR="0007023C" w:rsidRDefault="00FA6D7C" w:rsidP="002E4075">
      <w:pPr>
        <w:rPr>
          <w:rFonts w:eastAsiaTheme="majorEastAsia" w:cstheme="majorBidi"/>
          <w:b/>
          <w:color w:val="000000" w:themeColor="text1"/>
          <w:sz w:val="22"/>
          <w:szCs w:val="22"/>
        </w:rPr>
      </w:pPr>
      <w:r>
        <w:rPr>
          <w:rFonts w:eastAsiaTheme="majorEastAsia" w:cstheme="majorBidi"/>
          <w:b/>
          <w:color w:val="000000" w:themeColor="text1"/>
          <w:sz w:val="22"/>
          <w:szCs w:val="22"/>
        </w:rPr>
        <w:t>2.</w:t>
      </w:r>
      <w:r w:rsidR="0007023C">
        <w:rPr>
          <w:rFonts w:eastAsiaTheme="majorEastAsia" w:cstheme="majorBidi"/>
          <w:b/>
          <w:color w:val="000000" w:themeColor="text1"/>
          <w:sz w:val="22"/>
          <w:szCs w:val="22"/>
        </w:rPr>
        <w:t>5</w:t>
      </w:r>
      <w:r w:rsidR="0007023C" w:rsidRPr="00E01D0F">
        <w:rPr>
          <w:rFonts w:eastAsiaTheme="majorEastAsia" w:cstheme="majorBidi"/>
          <w:b/>
          <w:color w:val="000000" w:themeColor="text1"/>
          <w:sz w:val="22"/>
          <w:szCs w:val="22"/>
        </w:rPr>
        <w:t xml:space="preserve">. </w:t>
      </w:r>
      <w:r w:rsidR="0007023C">
        <w:rPr>
          <w:rFonts w:eastAsiaTheme="majorEastAsia" w:cstheme="majorBidi"/>
          <w:b/>
          <w:color w:val="000000" w:themeColor="text1"/>
          <w:sz w:val="22"/>
          <w:szCs w:val="22"/>
        </w:rPr>
        <w:t>HIV</w:t>
      </w:r>
      <w:r w:rsidR="0007023C">
        <w:rPr>
          <w:rFonts w:eastAsiaTheme="majorEastAsia" w:cstheme="majorBidi"/>
          <w:b/>
          <w:color w:val="000000" w:themeColor="text1"/>
          <w:sz w:val="22"/>
          <w:szCs w:val="22"/>
        </w:rPr>
        <w:t>:</w:t>
      </w:r>
      <w:r w:rsidR="0007023C">
        <w:rPr>
          <w:rFonts w:eastAsiaTheme="majorEastAsia" w:cstheme="majorBidi"/>
          <w:b/>
          <w:color w:val="000000" w:themeColor="text1"/>
          <w:sz w:val="22"/>
          <w:szCs w:val="22"/>
        </w:rPr>
        <w:t xml:space="preserve"> </w:t>
      </w:r>
    </w:p>
    <w:p w14:paraId="5D68EDF8" w14:textId="70B6AA1B" w:rsidR="00882F3E" w:rsidRDefault="0007023C" w:rsidP="002E4075">
      <w:r>
        <w:t>Finally, we look at an example disease of HIV.</w:t>
      </w:r>
    </w:p>
    <w:tbl>
      <w:tblPr>
        <w:tblStyle w:val="TableGrid"/>
        <w:tblW w:w="0" w:type="auto"/>
        <w:tblLayout w:type="fixed"/>
        <w:tblLook w:val="04A0" w:firstRow="1" w:lastRow="0" w:firstColumn="1" w:lastColumn="0" w:noHBand="0" w:noVBand="1"/>
      </w:tblPr>
      <w:tblGrid>
        <w:gridCol w:w="1705"/>
        <w:gridCol w:w="5529"/>
        <w:gridCol w:w="1776"/>
      </w:tblGrid>
      <w:tr w:rsidR="0007023C" w14:paraId="4661DB6D" w14:textId="77777777" w:rsidTr="00EC3F64">
        <w:tc>
          <w:tcPr>
            <w:tcW w:w="1705" w:type="dxa"/>
          </w:tcPr>
          <w:p w14:paraId="3D227B8D" w14:textId="77777777" w:rsidR="0007023C" w:rsidRPr="00996182" w:rsidRDefault="0007023C" w:rsidP="00EC3F64">
            <w:pPr>
              <w:rPr>
                <w:b/>
                <w:bCs/>
              </w:rPr>
            </w:pPr>
            <w:r>
              <w:rPr>
                <w:b/>
                <w:bCs/>
              </w:rPr>
              <w:t>IDIOM</w:t>
            </w:r>
          </w:p>
        </w:tc>
        <w:tc>
          <w:tcPr>
            <w:tcW w:w="5529" w:type="dxa"/>
          </w:tcPr>
          <w:p w14:paraId="6EEA984D" w14:textId="0E409CFA" w:rsidR="0007023C" w:rsidRPr="00996182" w:rsidRDefault="008848D0" w:rsidP="00EC3F64">
            <w:pPr>
              <w:rPr>
                <w:b/>
                <w:bCs/>
              </w:rPr>
            </w:pPr>
            <w:r>
              <w:rPr>
                <w:b/>
                <w:bCs/>
              </w:rPr>
              <w:t>Infographic</w:t>
            </w:r>
          </w:p>
        </w:tc>
        <w:tc>
          <w:tcPr>
            <w:tcW w:w="1776" w:type="dxa"/>
          </w:tcPr>
          <w:p w14:paraId="38E1B823" w14:textId="77777777" w:rsidR="0007023C" w:rsidRDefault="0007023C" w:rsidP="00EC3F64">
            <w:r w:rsidRPr="002E7C4A">
              <w:rPr>
                <w:b/>
                <w:bCs/>
              </w:rPr>
              <w:t>Visualization</w:t>
            </w:r>
          </w:p>
        </w:tc>
      </w:tr>
      <w:tr w:rsidR="0007023C" w14:paraId="2BC13A8F" w14:textId="77777777" w:rsidTr="00FA6D7C">
        <w:trPr>
          <w:trHeight w:val="881"/>
        </w:trPr>
        <w:tc>
          <w:tcPr>
            <w:tcW w:w="1705" w:type="dxa"/>
          </w:tcPr>
          <w:p w14:paraId="332BADBB" w14:textId="77777777" w:rsidR="0007023C" w:rsidRDefault="0007023C" w:rsidP="00EC3F64">
            <w:r>
              <w:t>Data</w:t>
            </w:r>
          </w:p>
        </w:tc>
        <w:tc>
          <w:tcPr>
            <w:tcW w:w="5529" w:type="dxa"/>
          </w:tcPr>
          <w:p w14:paraId="2DB49D33" w14:textId="601394CE" w:rsidR="0007023C" w:rsidRDefault="0007023C" w:rsidP="00EC3F64">
            <w:r>
              <w:t>Two-dimensional table with multiple categorical key attributes and their respective quantitative.</w:t>
            </w:r>
          </w:p>
        </w:tc>
        <w:tc>
          <w:tcPr>
            <w:tcW w:w="1776" w:type="dxa"/>
            <w:vMerge w:val="restart"/>
          </w:tcPr>
          <w:p w14:paraId="04FF8533" w14:textId="0527FC59" w:rsidR="0007023C" w:rsidRDefault="0007023C" w:rsidP="00EC3F64"/>
          <w:p w14:paraId="59A59692" w14:textId="3AA6276A" w:rsidR="0007023C" w:rsidRDefault="0007023C" w:rsidP="00EC3F64"/>
          <w:p w14:paraId="70ADC49E" w14:textId="1AE1136D" w:rsidR="003B3520" w:rsidRDefault="003B3520" w:rsidP="00EC3F64">
            <w:r>
              <w:rPr>
                <w:noProof/>
              </w:rPr>
              <w:lastRenderedPageBreak/>
              <w:drawing>
                <wp:anchor distT="0" distB="0" distL="114300" distR="114300" simplePos="0" relativeHeight="251658240" behindDoc="1" locked="0" layoutInCell="1" allowOverlap="1" wp14:anchorId="239B3592" wp14:editId="6015916C">
                  <wp:simplePos x="0" y="0"/>
                  <wp:positionH relativeFrom="column">
                    <wp:posOffset>78105</wp:posOffset>
                  </wp:positionH>
                  <wp:positionV relativeFrom="paragraph">
                    <wp:posOffset>10160</wp:posOffset>
                  </wp:positionV>
                  <wp:extent cx="761365" cy="828675"/>
                  <wp:effectExtent l="0" t="0" r="63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61365" cy="828675"/>
                          </a:xfrm>
                          <a:prstGeom prst="rect">
                            <a:avLst/>
                          </a:prstGeom>
                        </pic:spPr>
                      </pic:pic>
                    </a:graphicData>
                  </a:graphic>
                  <wp14:sizeRelV relativeFrom="margin">
                    <wp14:pctHeight>0</wp14:pctHeight>
                  </wp14:sizeRelV>
                </wp:anchor>
              </w:drawing>
            </w:r>
          </w:p>
          <w:p w14:paraId="638D4DA0" w14:textId="6E19E0FF" w:rsidR="003B3520" w:rsidRDefault="003B3520" w:rsidP="00EC3F64"/>
          <w:p w14:paraId="627A5A2E" w14:textId="1798D874" w:rsidR="003B3520" w:rsidRDefault="003B3520" w:rsidP="00EC3F64"/>
          <w:p w14:paraId="2CB3FB02" w14:textId="79D06EB7" w:rsidR="003B3520" w:rsidRDefault="003B3520" w:rsidP="00EC3F64"/>
          <w:p w14:paraId="408E3CD9" w14:textId="3B56E509" w:rsidR="0007023C" w:rsidRDefault="003B3520" w:rsidP="003B3520">
            <w:pPr>
              <w:jc w:val="center"/>
            </w:pPr>
            <w:r>
              <w:t xml:space="preserve">Figure </w:t>
            </w:r>
            <w:r>
              <w:t>6</w:t>
            </w:r>
          </w:p>
        </w:tc>
      </w:tr>
      <w:tr w:rsidR="0007023C" w14:paraId="59E5B358" w14:textId="77777777" w:rsidTr="00EC3F64">
        <w:tc>
          <w:tcPr>
            <w:tcW w:w="1705" w:type="dxa"/>
          </w:tcPr>
          <w:p w14:paraId="2EF03EBE" w14:textId="77777777" w:rsidR="0007023C" w:rsidRDefault="0007023C" w:rsidP="00EC3F64">
            <w:r>
              <w:lastRenderedPageBreak/>
              <w:t>Task</w:t>
            </w:r>
          </w:p>
        </w:tc>
        <w:tc>
          <w:tcPr>
            <w:tcW w:w="5529" w:type="dxa"/>
          </w:tcPr>
          <w:p w14:paraId="51A3BABE" w14:textId="73F944A8" w:rsidR="0073549E" w:rsidRPr="005346A8" w:rsidRDefault="005346A8" w:rsidP="00EC3F64">
            <w:pPr>
              <w:pStyle w:val="Default"/>
              <w:rPr>
                <w:rFonts w:ascii="Helvetica" w:hAnsi="Helvetica" w:cstheme="minorBidi"/>
                <w:color w:val="auto"/>
                <w:sz w:val="20"/>
                <w:lang w:val="en-IE"/>
              </w:rPr>
            </w:pPr>
            <w:r w:rsidRPr="005346A8">
              <w:rPr>
                <w:rFonts w:ascii="Helvetica" w:hAnsi="Helvetica" w:cstheme="minorBidi"/>
                <w:color w:val="auto"/>
                <w:sz w:val="20"/>
                <w:lang w:val="en-IE"/>
              </w:rPr>
              <w:t>Discover/present/</w:t>
            </w:r>
            <w:r w:rsidRPr="005346A8">
              <w:rPr>
                <w:rFonts w:ascii="Helvetica" w:hAnsi="Helvetica" w:cstheme="minorBidi"/>
                <w:color w:val="auto"/>
                <w:sz w:val="20"/>
                <w:lang w:val="en-IE"/>
              </w:rPr>
              <w:t>rank/categories</w:t>
            </w:r>
            <w:r w:rsidRPr="005346A8">
              <w:rPr>
                <w:rFonts w:ascii="Helvetica" w:hAnsi="Helvetica" w:cstheme="minorBidi"/>
                <w:color w:val="auto"/>
                <w:sz w:val="20"/>
                <w:lang w:val="en-IE"/>
              </w:rPr>
              <w:t xml:space="preserve"> </w:t>
            </w:r>
          </w:p>
        </w:tc>
        <w:tc>
          <w:tcPr>
            <w:tcW w:w="1776" w:type="dxa"/>
            <w:vMerge/>
          </w:tcPr>
          <w:p w14:paraId="113FDBF3" w14:textId="77777777" w:rsidR="0007023C" w:rsidRDefault="0007023C" w:rsidP="00EC3F64"/>
        </w:tc>
      </w:tr>
      <w:tr w:rsidR="0007023C" w14:paraId="454207BC" w14:textId="77777777" w:rsidTr="00EC3F64">
        <w:tc>
          <w:tcPr>
            <w:tcW w:w="1705" w:type="dxa"/>
          </w:tcPr>
          <w:p w14:paraId="5C1E2E67" w14:textId="77777777" w:rsidR="0007023C" w:rsidRDefault="0007023C" w:rsidP="00EC3F64">
            <w:r>
              <w:t>Visual Encoding</w:t>
            </w:r>
          </w:p>
        </w:tc>
        <w:tc>
          <w:tcPr>
            <w:tcW w:w="5529" w:type="dxa"/>
          </w:tcPr>
          <w:p w14:paraId="0CE713CA" w14:textId="40BA7B13" w:rsidR="0007023C" w:rsidRPr="00D35C6E" w:rsidRDefault="005346A8" w:rsidP="00EC3F64">
            <w:pPr>
              <w:pStyle w:val="Default"/>
              <w:rPr>
                <w:rFonts w:ascii="Helvetica" w:hAnsi="Helvetica" w:cstheme="minorBidi"/>
                <w:color w:val="auto"/>
                <w:sz w:val="20"/>
                <w:lang w:val="en-IE"/>
              </w:rPr>
            </w:pPr>
            <w:r>
              <w:rPr>
                <w:rFonts w:ascii="Helvetica" w:hAnsi="Helvetica" w:cstheme="minorBidi"/>
                <w:color w:val="auto"/>
                <w:sz w:val="20"/>
                <w:lang w:val="en-IE"/>
              </w:rPr>
              <w:t>Icons</w:t>
            </w:r>
            <w:r w:rsidR="0007023C">
              <w:rPr>
                <w:rFonts w:ascii="Helvetica" w:hAnsi="Helvetica" w:cstheme="minorBidi"/>
                <w:color w:val="auto"/>
                <w:sz w:val="20"/>
                <w:lang w:val="en-IE"/>
              </w:rPr>
              <w:t xml:space="preserve"> encode category</w:t>
            </w:r>
            <w:r w:rsidR="0007023C" w:rsidRPr="00CD4B70">
              <w:rPr>
                <w:rFonts w:ascii="Helvetica" w:hAnsi="Helvetica" w:cstheme="minorBidi"/>
                <w:color w:val="auto"/>
                <w:sz w:val="20"/>
                <w:lang w:val="en-IE"/>
              </w:rPr>
              <w:t>.</w:t>
            </w:r>
            <w:r w:rsidR="0007023C">
              <w:rPr>
                <w:rFonts w:ascii="Helvetica" w:hAnsi="Helvetica" w:cstheme="minorBidi"/>
                <w:color w:val="auto"/>
                <w:sz w:val="20"/>
                <w:lang w:val="en-IE"/>
              </w:rPr>
              <w:t xml:space="preserve"> </w:t>
            </w:r>
            <w:r>
              <w:rPr>
                <w:rFonts w:ascii="Helvetica" w:hAnsi="Helvetica" w:cstheme="minorBidi"/>
                <w:color w:val="auto"/>
                <w:sz w:val="20"/>
                <w:lang w:val="en-IE"/>
              </w:rPr>
              <w:t>Jigsaw design</w:t>
            </w:r>
            <w:r w:rsidR="0007023C">
              <w:rPr>
                <w:rFonts w:ascii="Helvetica" w:hAnsi="Helvetica" w:cstheme="minorBidi"/>
                <w:color w:val="auto"/>
                <w:sz w:val="20"/>
                <w:lang w:val="en-IE"/>
              </w:rPr>
              <w:t xml:space="preserve"> encode </w:t>
            </w:r>
            <w:r>
              <w:rPr>
                <w:rFonts w:ascii="Helvetica" w:hAnsi="Helvetica" w:cstheme="minorBidi"/>
                <w:color w:val="auto"/>
                <w:sz w:val="20"/>
                <w:lang w:val="en-IE"/>
              </w:rPr>
              <w:t>separation of category</w:t>
            </w:r>
            <w:r w:rsidR="0007023C">
              <w:rPr>
                <w:rFonts w:ascii="Helvetica" w:hAnsi="Helvetica" w:cstheme="minorBidi"/>
                <w:color w:val="auto"/>
                <w:sz w:val="20"/>
                <w:lang w:val="en-IE"/>
              </w:rPr>
              <w:t xml:space="preserve">. </w:t>
            </w:r>
            <w:r>
              <w:rPr>
                <w:rFonts w:ascii="Helvetica" w:hAnsi="Helvetica" w:cstheme="minorBidi"/>
                <w:color w:val="auto"/>
                <w:sz w:val="20"/>
                <w:lang w:val="en-IE"/>
              </w:rPr>
              <w:t>Background image encodes data being talked about.</w:t>
            </w:r>
          </w:p>
        </w:tc>
        <w:tc>
          <w:tcPr>
            <w:tcW w:w="1776" w:type="dxa"/>
            <w:vMerge/>
          </w:tcPr>
          <w:p w14:paraId="17EEF537" w14:textId="77777777" w:rsidR="0007023C" w:rsidRDefault="0007023C" w:rsidP="00EC3F64"/>
        </w:tc>
      </w:tr>
      <w:tr w:rsidR="0007023C" w14:paraId="0F474004" w14:textId="77777777" w:rsidTr="00EC3F64">
        <w:tc>
          <w:tcPr>
            <w:tcW w:w="1705" w:type="dxa"/>
          </w:tcPr>
          <w:p w14:paraId="112F9F73" w14:textId="77777777" w:rsidR="0007023C" w:rsidRDefault="0007023C" w:rsidP="00EC3F64">
            <w:r>
              <w:t>Approach</w:t>
            </w:r>
          </w:p>
        </w:tc>
        <w:tc>
          <w:tcPr>
            <w:tcW w:w="5529" w:type="dxa"/>
          </w:tcPr>
          <w:p w14:paraId="6B04C4AF" w14:textId="16B5BFE1" w:rsidR="0007023C" w:rsidRDefault="0007023C" w:rsidP="00EC3F64">
            <w:r>
              <w:t xml:space="preserve">Get Data, </w:t>
            </w:r>
            <w:r w:rsidR="00437A36">
              <w:t>find</w:t>
            </w:r>
            <w:r>
              <w:t xml:space="preserve"> image</w:t>
            </w:r>
            <w:r w:rsidR="005346A8">
              <w:t xml:space="preserve"> background, icons and boundary separator,</w:t>
            </w:r>
            <w:r>
              <w:t xml:space="preserve"> </w:t>
            </w:r>
            <w:r w:rsidR="005346A8">
              <w:t xml:space="preserve">Edit the whole using image editor </w:t>
            </w:r>
            <w:r w:rsidR="00474D38">
              <w:t>P</w:t>
            </w:r>
            <w:r w:rsidR="005346A8">
              <w:t>aint3D</w:t>
            </w:r>
            <w:r>
              <w:t>.</w:t>
            </w:r>
          </w:p>
        </w:tc>
        <w:tc>
          <w:tcPr>
            <w:tcW w:w="1776" w:type="dxa"/>
            <w:vMerge/>
          </w:tcPr>
          <w:p w14:paraId="30FA5979" w14:textId="77777777" w:rsidR="0007023C" w:rsidRDefault="0007023C" w:rsidP="00EC3F64"/>
        </w:tc>
      </w:tr>
    </w:tbl>
    <w:p w14:paraId="73F07E97" w14:textId="77777777" w:rsidR="005F23EF" w:rsidRDefault="005F23EF" w:rsidP="005F23EF"/>
    <w:p w14:paraId="6C355DB0" w14:textId="58412E30" w:rsidR="005F23EF" w:rsidRDefault="005F23EF" w:rsidP="00397D45">
      <w:pPr>
        <w:pStyle w:val="Heading1"/>
      </w:pPr>
      <w:r>
        <w:t>Results</w:t>
      </w:r>
    </w:p>
    <w:p w14:paraId="5795C15A" w14:textId="59F84463" w:rsidR="00397D45" w:rsidRDefault="00397D45" w:rsidP="00397D45">
      <w:r>
        <w:t xml:space="preserve">This series of visualization starts exploring the world health data by looking at mortality rate where it finds the value to be lesser for higher economies whereas the division of death among gender remains same for all. Moving to Life expectancy chart, it shows how average life has increased over time with some level of correlation with the amount of expenditure. However, there are extreme outliers on both ends of expenditure defying the general norm. Further analysis of diseases on world map shows how differently diseases impact different regions of world. It’s no surprise to see that majority of population has malnutrition of some kind rather than disease. The next visualization of hospital is </w:t>
      </w:r>
      <w:r w:rsidR="00B90CDC">
        <w:t>important</w:t>
      </w:r>
      <w:r>
        <w:t xml:space="preserve"> as it simply shows how different factors of life, death</w:t>
      </w:r>
      <w:r w:rsidR="00B90CDC">
        <w:t xml:space="preserve"> and</w:t>
      </w:r>
      <w:r>
        <w:t xml:space="preserve"> </w:t>
      </w:r>
      <w:r w:rsidR="00B90CDC">
        <w:t>hospitals are related. It clearly shows that our health system is ill equipped to handle any major crisis. Finally, the HIV example states some numbers that could be related to understand why this disease is still spreading?</w:t>
      </w:r>
    </w:p>
    <w:p w14:paraId="5012D056" w14:textId="11D97F4F" w:rsidR="00B90CDC" w:rsidRDefault="00B90CDC" w:rsidP="00397D45">
      <w:r>
        <w:t>Here are some strength and weakness of this visualization:</w:t>
      </w:r>
    </w:p>
    <w:p w14:paraId="5FF5AB00" w14:textId="6AE3A3A7" w:rsidR="00B90CDC" w:rsidRDefault="00B90CDC" w:rsidP="00B90CDC">
      <w:pPr>
        <w:pStyle w:val="ListParagraph"/>
        <w:numPr>
          <w:ilvl w:val="1"/>
          <w:numId w:val="1"/>
        </w:numPr>
      </w:pPr>
      <w:r w:rsidRPr="00B90CDC">
        <w:rPr>
          <w:b/>
          <w:bCs/>
          <w:sz w:val="22"/>
          <w:szCs w:val="22"/>
        </w:rPr>
        <w:t>Strength</w:t>
      </w:r>
      <w:r w:rsidRPr="00B90CDC">
        <w:t xml:space="preserve"> </w:t>
      </w:r>
    </w:p>
    <w:p w14:paraId="3A0A2C1D" w14:textId="77777777" w:rsidR="00474D38" w:rsidRDefault="00474D38" w:rsidP="00474D38">
      <w:pPr>
        <w:pStyle w:val="ListParagraph"/>
        <w:ind w:left="360"/>
      </w:pPr>
    </w:p>
    <w:p w14:paraId="5689A0FB" w14:textId="1B52344F" w:rsidR="00B90CDC" w:rsidRDefault="00B90CDC" w:rsidP="00B90CDC">
      <w:pPr>
        <w:pStyle w:val="ListParagraph"/>
        <w:numPr>
          <w:ilvl w:val="0"/>
          <w:numId w:val="8"/>
        </w:numPr>
      </w:pPr>
      <w:r>
        <w:t>Dynamic: Visualizations have motions to represent data with extra information when you hover over data point.</w:t>
      </w:r>
    </w:p>
    <w:p w14:paraId="543406F3" w14:textId="4565B734" w:rsidR="00B90CDC" w:rsidRDefault="00B90CDC" w:rsidP="00B90CDC">
      <w:pPr>
        <w:pStyle w:val="ListParagraph"/>
        <w:numPr>
          <w:ilvl w:val="0"/>
          <w:numId w:val="8"/>
        </w:numPr>
      </w:pPr>
      <w:r>
        <w:t>Concise: Multidimensional keys have been aggregated and compared in simple ways that are simply too complex to read through raw data.</w:t>
      </w:r>
    </w:p>
    <w:p w14:paraId="5430B5B7" w14:textId="558ED4A8" w:rsidR="005F23EF" w:rsidRDefault="00A92D28" w:rsidP="005F23EF">
      <w:pPr>
        <w:pStyle w:val="ListParagraph"/>
        <w:numPr>
          <w:ilvl w:val="0"/>
          <w:numId w:val="8"/>
        </w:numPr>
      </w:pPr>
      <w:r>
        <w:t>Interactive: It allows data to be zoomed, filtered on different axis and have interactive legends.</w:t>
      </w:r>
    </w:p>
    <w:p w14:paraId="63811A87" w14:textId="77777777" w:rsidR="00474D38" w:rsidRDefault="00474D38" w:rsidP="00474D38">
      <w:pPr>
        <w:pStyle w:val="ListParagraph"/>
      </w:pPr>
    </w:p>
    <w:p w14:paraId="176811B0" w14:textId="334B247C" w:rsidR="00A92D28" w:rsidRPr="00474D38" w:rsidRDefault="00A92D28" w:rsidP="00A92D28">
      <w:pPr>
        <w:pStyle w:val="ListParagraph"/>
        <w:numPr>
          <w:ilvl w:val="1"/>
          <w:numId w:val="1"/>
        </w:numPr>
      </w:pPr>
      <w:r>
        <w:rPr>
          <w:b/>
          <w:bCs/>
          <w:sz w:val="22"/>
          <w:szCs w:val="22"/>
        </w:rPr>
        <w:t>Weakness</w:t>
      </w:r>
    </w:p>
    <w:p w14:paraId="64C37B9E" w14:textId="77777777" w:rsidR="00474D38" w:rsidRDefault="00474D38" w:rsidP="00474D38">
      <w:pPr>
        <w:pStyle w:val="ListParagraph"/>
        <w:ind w:left="360"/>
      </w:pPr>
    </w:p>
    <w:p w14:paraId="0E7B5685" w14:textId="52DB6AEE" w:rsidR="00A92D28" w:rsidRDefault="00A92D28" w:rsidP="00A92D28">
      <w:pPr>
        <w:pStyle w:val="ListParagraph"/>
        <w:numPr>
          <w:ilvl w:val="0"/>
          <w:numId w:val="9"/>
        </w:numPr>
      </w:pPr>
      <w:r>
        <w:t>Missing Data</w:t>
      </w:r>
      <w:r>
        <w:t>:</w:t>
      </w:r>
      <w:r>
        <w:t xml:space="preserve"> In some cases, there was no raw data for same year, hence data some previous years had to be taken to complete visualization</w:t>
      </w:r>
      <w:r>
        <w:t>.</w:t>
      </w:r>
    </w:p>
    <w:p w14:paraId="676267D8" w14:textId="2A497348" w:rsidR="00A92D28" w:rsidRDefault="00A92D28" w:rsidP="00A92D28">
      <w:pPr>
        <w:pStyle w:val="ListParagraph"/>
        <w:numPr>
          <w:ilvl w:val="0"/>
          <w:numId w:val="9"/>
        </w:numPr>
      </w:pPr>
      <w:r>
        <w:t>Exactness</w:t>
      </w:r>
      <w:r>
        <w:t>:</w:t>
      </w:r>
      <w:r w:rsidR="00F516FD">
        <w:t xml:space="preserve"> Although we can see multi dimensions and their correlations. It can sometimes be hard to understand exact numbers behind the visuals.</w:t>
      </w:r>
    </w:p>
    <w:p w14:paraId="5ED84FA5" w14:textId="4DEFF7D7" w:rsidR="00474D38" w:rsidRDefault="00474D38" w:rsidP="00A92D28">
      <w:pPr>
        <w:pStyle w:val="ListParagraph"/>
        <w:numPr>
          <w:ilvl w:val="0"/>
          <w:numId w:val="9"/>
        </w:numPr>
      </w:pPr>
      <w:r>
        <w:t>Missing knowledge: To keep the project concise not all data could be visualized and has many more unexplored information.</w:t>
      </w:r>
    </w:p>
    <w:p w14:paraId="6BB80EE3" w14:textId="0E334D40" w:rsidR="005F23EF" w:rsidRDefault="005F23EF" w:rsidP="005F23EF">
      <w:pPr>
        <w:pStyle w:val="Heading1"/>
      </w:pPr>
      <w:r>
        <w:t xml:space="preserve">Novelty </w:t>
      </w:r>
    </w:p>
    <w:p w14:paraId="02FF2575" w14:textId="3AD5772B" w:rsidR="00A92D28" w:rsidRDefault="00E56C6E" w:rsidP="005F23EF">
      <w:r>
        <w:t xml:space="preserve">Novelty of this visualization lies in the way this data has been visualized. Even though there exists multiple Kaggle projects for this dataset, none of them have visualized </w:t>
      </w:r>
      <w:r w:rsidR="00474D38">
        <w:t xml:space="preserve">the </w:t>
      </w:r>
      <w:r>
        <w:t>data</w:t>
      </w:r>
      <w:r w:rsidR="00474D38">
        <w:t>set</w:t>
      </w:r>
      <w:r>
        <w:t xml:space="preserve"> as its been done here. Some of the key factor that lies in this exploratory analysis is how each visualization is related and represents a continues </w:t>
      </w:r>
      <w:r w:rsidR="00474D38">
        <w:t xml:space="preserve">stream of knowledge that can be summed to make logical decision or understanding of our health system. </w:t>
      </w:r>
    </w:p>
    <w:p w14:paraId="45EE06D9" w14:textId="77777777" w:rsidR="00A92D28" w:rsidRDefault="00A92D28" w:rsidP="005F23EF"/>
    <w:p w14:paraId="6E213F39" w14:textId="5E41716D" w:rsidR="005F23EF" w:rsidRPr="005F23EF" w:rsidRDefault="003A5110" w:rsidP="005F23EF">
      <w:pPr>
        <w:pStyle w:val="Heading1"/>
      </w:pPr>
      <w:r w:rsidRPr="003A5110">
        <w:t>Citing third party resources</w:t>
      </w:r>
    </w:p>
    <w:p w14:paraId="5201AB98" w14:textId="2520D03F" w:rsidR="003E241F" w:rsidRDefault="00437A36" w:rsidP="00437A36">
      <w:r>
        <w:t xml:space="preserve">Data was collected from </w:t>
      </w:r>
      <w:proofErr w:type="gramStart"/>
      <w:r w:rsidRPr="00437A36">
        <w:t>data.world</w:t>
      </w:r>
      <w:proofErr w:type="gramEnd"/>
      <w:r w:rsidR="00FA6D7C">
        <w:t xml:space="preserve"> </w:t>
      </w:r>
      <w:r>
        <w:t>[1].</w:t>
      </w:r>
      <w:r w:rsidR="006A6E75">
        <w:t xml:space="preserve"> While most libraries are default in python, some third-party libraries used included Plotly</w:t>
      </w:r>
      <w:r w:rsidR="00FA6D7C">
        <w:t xml:space="preserve"> [2]</w:t>
      </w:r>
      <w:r w:rsidR="006A6E75">
        <w:t xml:space="preserve"> and </w:t>
      </w:r>
      <w:r w:rsidR="00FA6D7C">
        <w:t>M</w:t>
      </w:r>
      <w:r w:rsidR="00FA6D7C" w:rsidRPr="006A6E75">
        <w:t>atplotlib</w:t>
      </w:r>
      <w:r w:rsidR="00FA6D7C">
        <w:t xml:space="preserve"> [3]</w:t>
      </w:r>
      <w:r w:rsidR="006A6E75">
        <w:t xml:space="preserve">. </w:t>
      </w:r>
      <w:r w:rsidR="00FA6D7C">
        <w:t>Figure 5 and Figure 6 were created using Processing [4] and Paint3D [5] respectively.</w:t>
      </w:r>
    </w:p>
    <w:sdt>
      <w:sdtPr>
        <w:rPr>
          <w:rFonts w:eastAsiaTheme="minorHAnsi" w:cstheme="minorBidi"/>
          <w:b w:val="0"/>
          <w:color w:val="auto"/>
          <w:sz w:val="20"/>
          <w:szCs w:val="24"/>
        </w:rPr>
        <w:id w:val="-272637626"/>
        <w:docPartObj>
          <w:docPartGallery w:val="Bibliographies"/>
          <w:docPartUnique/>
        </w:docPartObj>
      </w:sdtPr>
      <w:sdtEndPr/>
      <w:sdtContent>
        <w:p w14:paraId="1865853E" w14:textId="1A45EA42" w:rsidR="00DC08EA" w:rsidRDefault="00DC08EA" w:rsidP="00DC08EA">
          <w:pPr>
            <w:pStyle w:val="Heading1"/>
            <w:numPr>
              <w:ilvl w:val="0"/>
              <w:numId w:val="0"/>
            </w:numPr>
            <w:spacing w:after="0"/>
            <w:ind w:left="397" w:hanging="397"/>
          </w:pPr>
          <w:r>
            <w:t>References</w:t>
          </w:r>
        </w:p>
        <w:sdt>
          <w:sdtPr>
            <w:id w:val="111145805"/>
            <w:bibliography/>
          </w:sdtPr>
          <w:sdtEndPr/>
          <w:sdtContent>
            <w:p w14:paraId="09B54D6E" w14:textId="77777777" w:rsidR="00DC08EA" w:rsidRPr="00DC08EA" w:rsidRDefault="00DC08EA">
              <w:pPr>
                <w:rPr>
                  <w:rFonts w:asciiTheme="minorHAnsi" w:hAnsiTheme="minorHAnsi"/>
                  <w:noProof/>
                  <w:sz w:val="8"/>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2"/>
              </w:tblGrid>
              <w:tr w:rsidR="006A6E75" w14:paraId="14ADF26B" w14:textId="77777777" w:rsidTr="00FA6D7C">
                <w:trPr>
                  <w:divId w:val="2060784151"/>
                  <w:tblCellSpacing w:w="15" w:type="dxa"/>
                </w:trPr>
                <w:tc>
                  <w:tcPr>
                    <w:tcW w:w="140" w:type="pct"/>
                  </w:tcPr>
                  <w:p w14:paraId="305139ED" w14:textId="40024CAF" w:rsidR="006A6E75" w:rsidRDefault="006A6E75">
                    <w:pPr>
                      <w:pStyle w:val="Bibliography"/>
                      <w:rPr>
                        <w:noProof/>
                      </w:rPr>
                    </w:pPr>
                    <w:r>
                      <w:rPr>
                        <w:noProof/>
                      </w:rPr>
                      <w:t>[1]</w:t>
                    </w:r>
                  </w:p>
                </w:tc>
                <w:tc>
                  <w:tcPr>
                    <w:tcW w:w="0" w:type="auto"/>
                  </w:tcPr>
                  <w:p w14:paraId="372800A8" w14:textId="0102660D" w:rsidR="006A6E75" w:rsidRDefault="006A6E75" w:rsidP="006A6E75">
                    <w:pPr>
                      <w:pStyle w:val="Bibliography"/>
                      <w:rPr>
                        <w:noProof/>
                      </w:rPr>
                    </w:pPr>
                    <w:r>
                      <w:rPr>
                        <w:noProof/>
                      </w:rPr>
                      <w:t>"</w:t>
                    </w:r>
                    <w:r w:rsidRPr="006A6E75">
                      <w:rPr>
                        <w:noProof/>
                      </w:rPr>
                      <w:t>Data.World</w:t>
                    </w:r>
                    <w:r>
                      <w:rPr>
                        <w:noProof/>
                      </w:rPr>
                      <w:t>",[Online]. Available:</w:t>
                    </w:r>
                    <w:r>
                      <w:rPr>
                        <w:noProof/>
                      </w:rPr>
                      <w:t xml:space="preserve"> </w:t>
                    </w:r>
                    <w:r w:rsidRPr="00437A36">
                      <w:rPr>
                        <w:noProof/>
                      </w:rPr>
                      <w:t>https://data.world/data-society/global-health-nutrition-data</w:t>
                    </w:r>
                    <w:r>
                      <w:rPr>
                        <w:noProof/>
                      </w:rPr>
                      <w:t>.</w:t>
                    </w:r>
                  </w:p>
                </w:tc>
              </w:tr>
              <w:tr w:rsidR="00FA6D7C" w14:paraId="243A746E" w14:textId="77777777" w:rsidTr="00FA6D7C">
                <w:trPr>
                  <w:divId w:val="2060784151"/>
                  <w:tblCellSpacing w:w="15" w:type="dxa"/>
                </w:trPr>
                <w:tc>
                  <w:tcPr>
                    <w:tcW w:w="140" w:type="pct"/>
                  </w:tcPr>
                  <w:p w14:paraId="46715512" w14:textId="74A3562C" w:rsidR="00FA6D7C" w:rsidRDefault="00FA6D7C" w:rsidP="00FA6D7C">
                    <w:pPr>
                      <w:pStyle w:val="Bibliography"/>
                      <w:rPr>
                        <w:noProof/>
                      </w:rPr>
                    </w:pPr>
                    <w:r>
                      <w:rPr>
                        <w:noProof/>
                      </w:rPr>
                      <w:t>[2]</w:t>
                    </w:r>
                  </w:p>
                </w:tc>
                <w:tc>
                  <w:tcPr>
                    <w:tcW w:w="0" w:type="auto"/>
                  </w:tcPr>
                  <w:p w14:paraId="04D96D15" w14:textId="33A82B63" w:rsidR="00FA6D7C" w:rsidRDefault="00FA6D7C" w:rsidP="00FA6D7C">
                    <w:pPr>
                      <w:pStyle w:val="Bibliography"/>
                      <w:rPr>
                        <w:noProof/>
                      </w:rPr>
                    </w:pPr>
                    <w:r>
                      <w:rPr>
                        <w:noProof/>
                      </w:rPr>
                      <w:t>"</w:t>
                    </w:r>
                    <w:r>
                      <w:rPr>
                        <w:noProof/>
                      </w:rPr>
                      <w:t>Plotly</w:t>
                    </w:r>
                    <w:r>
                      <w:rPr>
                        <w:noProof/>
                      </w:rPr>
                      <w:t xml:space="preserve">",[Online]. Available: </w:t>
                    </w:r>
                    <w:hyperlink r:id="rId17" w:history="1">
                      <w:r w:rsidRPr="00FA6D7C">
                        <w:rPr>
                          <w:noProof/>
                        </w:rPr>
                        <w:t>https://plotly.com/python/</w:t>
                      </w:r>
                    </w:hyperlink>
                    <w:r>
                      <w:rPr>
                        <w:noProof/>
                      </w:rPr>
                      <w:t>.</w:t>
                    </w:r>
                  </w:p>
                </w:tc>
              </w:tr>
              <w:tr w:rsidR="00FA6D7C" w14:paraId="1CDD3ADC" w14:textId="77777777" w:rsidTr="00FA6D7C">
                <w:trPr>
                  <w:divId w:val="2060784151"/>
                  <w:tblCellSpacing w:w="15" w:type="dxa"/>
                </w:trPr>
                <w:tc>
                  <w:tcPr>
                    <w:tcW w:w="140" w:type="pct"/>
                  </w:tcPr>
                  <w:p w14:paraId="3AE9F100" w14:textId="2A1D511E" w:rsidR="00FA6D7C" w:rsidRDefault="00FA6D7C" w:rsidP="00FA6D7C">
                    <w:pPr>
                      <w:pStyle w:val="Bibliography"/>
                      <w:rPr>
                        <w:noProof/>
                      </w:rPr>
                    </w:pPr>
                    <w:r>
                      <w:rPr>
                        <w:noProof/>
                      </w:rPr>
                      <w:t>[3]</w:t>
                    </w:r>
                  </w:p>
                </w:tc>
                <w:tc>
                  <w:tcPr>
                    <w:tcW w:w="0" w:type="auto"/>
                  </w:tcPr>
                  <w:p w14:paraId="3BCF5ADA" w14:textId="25D33D3A" w:rsidR="00FA6D7C" w:rsidRDefault="00FA6D7C" w:rsidP="00FA6D7C">
                    <w:pPr>
                      <w:pStyle w:val="Bibliography"/>
                      <w:rPr>
                        <w:noProof/>
                      </w:rPr>
                    </w:pPr>
                    <w:r>
                      <w:rPr>
                        <w:noProof/>
                      </w:rPr>
                      <w:t>"</w:t>
                    </w:r>
                    <w:r>
                      <w:rPr>
                        <w:noProof/>
                      </w:rPr>
                      <w:t xml:space="preserve"> </w:t>
                    </w:r>
                    <w:r>
                      <w:rPr>
                        <w:noProof/>
                      </w:rPr>
                      <w:t>M</w:t>
                    </w:r>
                    <w:r w:rsidRPr="006A6E75">
                      <w:rPr>
                        <w:noProof/>
                      </w:rPr>
                      <w:t>atplotlib</w:t>
                    </w:r>
                    <w:r>
                      <w:rPr>
                        <w:noProof/>
                      </w:rPr>
                      <w:t xml:space="preserve"> ",[Online]. Available:</w:t>
                    </w:r>
                    <w:r>
                      <w:rPr>
                        <w:noProof/>
                      </w:rPr>
                      <w:t xml:space="preserve"> </w:t>
                    </w:r>
                    <w:hyperlink r:id="rId18" w:history="1">
                      <w:r w:rsidRPr="009A4D90">
                        <w:rPr>
                          <w:noProof/>
                        </w:rPr>
                        <w:t>https://matplotlib.org/</w:t>
                      </w:r>
                    </w:hyperlink>
                    <w:r>
                      <w:rPr>
                        <w:noProof/>
                      </w:rPr>
                      <w:t>.</w:t>
                    </w:r>
                  </w:p>
                </w:tc>
              </w:tr>
              <w:tr w:rsidR="00FA6D7C" w14:paraId="4F3CC0C7" w14:textId="77777777" w:rsidTr="00FA6D7C">
                <w:trPr>
                  <w:divId w:val="2060784151"/>
                  <w:tblCellSpacing w:w="15" w:type="dxa"/>
                </w:trPr>
                <w:tc>
                  <w:tcPr>
                    <w:tcW w:w="140" w:type="pct"/>
                  </w:tcPr>
                  <w:p w14:paraId="02F40001" w14:textId="5BEFD244" w:rsidR="00FA6D7C" w:rsidRDefault="00FA6D7C" w:rsidP="00FA6D7C">
                    <w:pPr>
                      <w:pStyle w:val="Bibliography"/>
                      <w:rPr>
                        <w:noProof/>
                      </w:rPr>
                    </w:pPr>
                    <w:r>
                      <w:rPr>
                        <w:noProof/>
                      </w:rPr>
                      <w:t>[4]</w:t>
                    </w:r>
                  </w:p>
                </w:tc>
                <w:tc>
                  <w:tcPr>
                    <w:tcW w:w="0" w:type="auto"/>
                  </w:tcPr>
                  <w:p w14:paraId="65B0EB38" w14:textId="0FD3B103" w:rsidR="00FA6D7C" w:rsidRDefault="00FA6D7C" w:rsidP="00FA6D7C">
                    <w:pPr>
                      <w:pStyle w:val="Bibliography"/>
                      <w:rPr>
                        <w:noProof/>
                      </w:rPr>
                    </w:pPr>
                    <w:r>
                      <w:rPr>
                        <w:noProof/>
                      </w:rPr>
                      <w:t>"</w:t>
                    </w:r>
                    <w:r>
                      <w:rPr>
                        <w:noProof/>
                      </w:rPr>
                      <w:t xml:space="preserve"> </w:t>
                    </w:r>
                    <w:r>
                      <w:rPr>
                        <w:noProof/>
                      </w:rPr>
                      <w:t>Processing ",[Online]. Available:</w:t>
                    </w:r>
                    <w:r>
                      <w:rPr>
                        <w:noProof/>
                      </w:rPr>
                      <w:t xml:space="preserve"> </w:t>
                    </w:r>
                    <w:hyperlink r:id="rId19" w:history="1">
                      <w:r w:rsidRPr="009A4D90">
                        <w:rPr>
                          <w:noProof/>
                        </w:rPr>
                        <w:t>https://processing.org/</w:t>
                      </w:r>
                    </w:hyperlink>
                    <w:r>
                      <w:rPr>
                        <w:noProof/>
                      </w:rPr>
                      <w:t>.</w:t>
                    </w:r>
                  </w:p>
                </w:tc>
              </w:tr>
              <w:tr w:rsidR="00FA6D7C" w14:paraId="764B087E" w14:textId="77777777" w:rsidTr="00FA6D7C">
                <w:trPr>
                  <w:divId w:val="2060784151"/>
                  <w:tblCellSpacing w:w="15" w:type="dxa"/>
                </w:trPr>
                <w:tc>
                  <w:tcPr>
                    <w:tcW w:w="140" w:type="pct"/>
                  </w:tcPr>
                  <w:p w14:paraId="7802577A" w14:textId="0611D6E2" w:rsidR="00FA6D7C" w:rsidRDefault="00FA6D7C" w:rsidP="00FA6D7C">
                    <w:pPr>
                      <w:pStyle w:val="Bibliography"/>
                      <w:rPr>
                        <w:noProof/>
                      </w:rPr>
                    </w:pPr>
                    <w:r>
                      <w:rPr>
                        <w:noProof/>
                      </w:rPr>
                      <w:t>[5]</w:t>
                    </w:r>
                  </w:p>
                </w:tc>
                <w:tc>
                  <w:tcPr>
                    <w:tcW w:w="0" w:type="auto"/>
                  </w:tcPr>
                  <w:p w14:paraId="0CE2DD28" w14:textId="6192027B" w:rsidR="00FA6D7C" w:rsidRDefault="00FA6D7C" w:rsidP="00FA6D7C">
                    <w:pPr>
                      <w:pStyle w:val="Bibliography"/>
                      <w:rPr>
                        <w:noProof/>
                      </w:rPr>
                    </w:pPr>
                    <w:r>
                      <w:rPr>
                        <w:noProof/>
                      </w:rPr>
                      <w:t>"</w:t>
                    </w:r>
                    <w:r>
                      <w:rPr>
                        <w:noProof/>
                      </w:rPr>
                      <w:t xml:space="preserve"> </w:t>
                    </w:r>
                    <w:r>
                      <w:rPr>
                        <w:noProof/>
                      </w:rPr>
                      <w:t>Paint3D ",[Online]. Available:</w:t>
                    </w:r>
                    <w:r>
                      <w:rPr>
                        <w:noProof/>
                      </w:rPr>
                      <w:t xml:space="preserve"> </w:t>
                    </w:r>
                    <w:r w:rsidRPr="00FA6D7C">
                      <w:rPr>
                        <w:noProof/>
                      </w:rPr>
                      <w:t>https://www.microsoft.com/en-us/p/paint-3d/9nblggh5fv99</w:t>
                    </w:r>
                    <w:r>
                      <w:rPr>
                        <w:noProof/>
                      </w:rPr>
                      <w:t>.</w:t>
                    </w:r>
                  </w:p>
                </w:tc>
              </w:tr>
            </w:tbl>
            <w:p w14:paraId="32FF0657" w14:textId="527ADDB8" w:rsidR="00DC08EA" w:rsidRDefault="00DC08EA">
              <w:r>
                <w:rPr>
                  <w:b/>
                  <w:bCs/>
                  <w:noProof/>
                </w:rPr>
                <w:fldChar w:fldCharType="end"/>
              </w:r>
            </w:p>
          </w:sdtContent>
        </w:sdt>
      </w:sdtContent>
    </w:sdt>
    <w:p w14:paraId="7CA31364" w14:textId="77777777" w:rsidR="00DC08EA" w:rsidRDefault="00DC08EA"/>
    <w:sectPr w:rsidR="00DC08EA" w:rsidSect="00882F3E">
      <w:headerReference w:type="default" r:id="rId20"/>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F8128" w14:textId="77777777" w:rsidR="00FF763E" w:rsidRDefault="00FF763E" w:rsidP="003A5110">
      <w:pPr>
        <w:spacing w:after="0"/>
      </w:pPr>
      <w:r>
        <w:separator/>
      </w:r>
    </w:p>
  </w:endnote>
  <w:endnote w:type="continuationSeparator" w:id="0">
    <w:p w14:paraId="1B1CA3AD" w14:textId="77777777" w:rsidR="00FF763E" w:rsidRDefault="00FF763E"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B82E8" w14:textId="77777777" w:rsidR="00FF763E" w:rsidRDefault="00FF763E" w:rsidP="003A5110">
      <w:pPr>
        <w:spacing w:after="0"/>
      </w:pPr>
      <w:r>
        <w:separator/>
      </w:r>
    </w:p>
  </w:footnote>
  <w:footnote w:type="continuationSeparator" w:id="0">
    <w:p w14:paraId="15F2AABA" w14:textId="77777777" w:rsidR="00FF763E" w:rsidRDefault="00FF763E"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05"/>
      <w:gridCol w:w="4505"/>
    </w:tblGrid>
    <w:tr w:rsidR="003A5110" w:rsidRPr="003D15A2" w14:paraId="7DF54540" w14:textId="77777777" w:rsidTr="00882F3E">
      <w:trPr>
        <w:trHeight w:val="568"/>
      </w:trPr>
      <w:tc>
        <w:tcPr>
          <w:tcW w:w="4505" w:type="dxa"/>
          <w:shd w:val="clear" w:color="auto" w:fill="auto"/>
          <w:vAlign w:val="bottom"/>
        </w:tcPr>
        <w:p w14:paraId="6A2D583E" w14:textId="3B6507BE" w:rsidR="003A5110" w:rsidRPr="00D15E9A" w:rsidRDefault="00D15E9A" w:rsidP="003D15A2">
          <w:pPr>
            <w:rPr>
              <w:sz w:val="24"/>
            </w:rPr>
          </w:pPr>
          <w:r w:rsidRPr="00D15E9A">
            <w:rPr>
              <w:sz w:val="24"/>
            </w:rPr>
            <w:t>Akash Verma</w:t>
          </w:r>
          <w:r w:rsidR="003A5110" w:rsidRPr="00D15E9A">
            <w:rPr>
              <w:sz w:val="24"/>
            </w:rPr>
            <w:t xml:space="preserve"> </w:t>
          </w:r>
          <w:r w:rsidRPr="00D15E9A">
            <w:rPr>
              <w:sz w:val="24"/>
            </w:rPr>
            <w:t>(19308805</w:t>
          </w:r>
          <w:r w:rsidR="003A5110" w:rsidRPr="00D15E9A">
            <w:rPr>
              <w:sz w:val="24"/>
            </w:rPr>
            <w:t xml:space="preserve">) </w:t>
          </w:r>
        </w:p>
      </w:tc>
      <w:tc>
        <w:tcPr>
          <w:tcW w:w="4505" w:type="dxa"/>
        </w:tcPr>
        <w:p w14:paraId="689F3E61" w14:textId="6FBFF9D7" w:rsidR="003A5110" w:rsidRPr="003D15A2" w:rsidRDefault="003A5110" w:rsidP="00882F3E">
          <w:pPr>
            <w:spacing w:after="0"/>
            <w:jc w:val="right"/>
            <w:rPr>
              <w:szCs w:val="20"/>
            </w:rPr>
          </w:pPr>
          <w:r w:rsidRPr="003D15A2">
            <w:rPr>
              <w:szCs w:val="20"/>
            </w:rPr>
            <w:tab/>
            <w:t>CS7DS4 Data Visualization 20</w:t>
          </w:r>
          <w:r w:rsidR="00D61391">
            <w:rPr>
              <w:szCs w:val="20"/>
            </w:rPr>
            <w:t>20</w:t>
          </w:r>
        </w:p>
        <w:p w14:paraId="4028F2BE" w14:textId="6F4EAE10" w:rsidR="003A5110" w:rsidRPr="003D15A2" w:rsidRDefault="003A5110" w:rsidP="00882F3E">
          <w:pPr>
            <w:spacing w:after="0"/>
            <w:ind w:firstLine="720"/>
            <w:jc w:val="right"/>
            <w:rPr>
              <w:szCs w:val="20"/>
            </w:rPr>
          </w:pPr>
          <w:r w:rsidRPr="003D15A2">
            <w:rPr>
              <w:szCs w:val="20"/>
            </w:rPr>
            <w:t xml:space="preserve">Assignment </w:t>
          </w:r>
          <w:r w:rsidR="00D61391">
            <w:rPr>
              <w:szCs w:val="20"/>
            </w:rPr>
            <w:t>3</w:t>
          </w:r>
          <w:r w:rsidRPr="003D15A2">
            <w:rPr>
              <w:szCs w:val="20"/>
            </w:rPr>
            <w:t xml:space="preserve">  </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1D5374"/>
    <w:multiLevelType w:val="hybridMultilevel"/>
    <w:tmpl w:val="A218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82168"/>
    <w:multiLevelType w:val="hybridMultilevel"/>
    <w:tmpl w:val="7C2E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37137"/>
    <w:multiLevelType w:val="multilevel"/>
    <w:tmpl w:val="CE589838"/>
    <w:lvl w:ilvl="0">
      <w:start w:val="1"/>
      <w:numFmt w:val="decimal"/>
      <w:pStyle w:val="Heading1"/>
      <w:lvlText w:val="%1"/>
      <w:lvlJc w:val="left"/>
      <w:pPr>
        <w:ind w:left="397" w:hanging="397"/>
      </w:pPr>
      <w:rPr>
        <w:rFonts w:hint="default"/>
      </w:rPr>
    </w:lvl>
    <w:lvl w:ilvl="1">
      <w:start w:val="1"/>
      <w:numFmt w:val="decimal"/>
      <w:isLgl/>
      <w:lvlText w:val="%1.%2"/>
      <w:lvlJc w:val="left"/>
      <w:pPr>
        <w:ind w:left="360" w:hanging="360"/>
      </w:pPr>
      <w:rPr>
        <w:rFonts w:hint="default"/>
        <w:b/>
        <w:sz w:val="22"/>
      </w:rPr>
    </w:lvl>
    <w:lvl w:ilvl="2">
      <w:start w:val="1"/>
      <w:numFmt w:val="decimal"/>
      <w:isLgl/>
      <w:lvlText w:val="%1.%2.%3"/>
      <w:lvlJc w:val="left"/>
      <w:pPr>
        <w:ind w:left="720" w:hanging="720"/>
      </w:pPr>
      <w:rPr>
        <w:rFonts w:hint="default"/>
        <w:b/>
        <w:sz w:val="22"/>
      </w:rPr>
    </w:lvl>
    <w:lvl w:ilvl="3">
      <w:start w:val="1"/>
      <w:numFmt w:val="decimal"/>
      <w:isLgl/>
      <w:lvlText w:val="%1.%2.%3.%4"/>
      <w:lvlJc w:val="left"/>
      <w:pPr>
        <w:ind w:left="720" w:hanging="720"/>
      </w:pPr>
      <w:rPr>
        <w:rFonts w:hint="default"/>
        <w:b/>
        <w:sz w:val="22"/>
      </w:rPr>
    </w:lvl>
    <w:lvl w:ilvl="4">
      <w:start w:val="1"/>
      <w:numFmt w:val="decimal"/>
      <w:isLgl/>
      <w:lvlText w:val="%1.%2.%3.%4.%5"/>
      <w:lvlJc w:val="left"/>
      <w:pPr>
        <w:ind w:left="1080" w:hanging="1080"/>
      </w:pPr>
      <w:rPr>
        <w:rFonts w:hint="default"/>
        <w:b/>
        <w:sz w:val="22"/>
      </w:rPr>
    </w:lvl>
    <w:lvl w:ilvl="5">
      <w:start w:val="1"/>
      <w:numFmt w:val="decimal"/>
      <w:isLgl/>
      <w:lvlText w:val="%1.%2.%3.%4.%5.%6"/>
      <w:lvlJc w:val="left"/>
      <w:pPr>
        <w:ind w:left="1080" w:hanging="1080"/>
      </w:pPr>
      <w:rPr>
        <w:rFonts w:hint="default"/>
        <w:b/>
        <w:sz w:val="22"/>
      </w:rPr>
    </w:lvl>
    <w:lvl w:ilvl="6">
      <w:start w:val="1"/>
      <w:numFmt w:val="decimal"/>
      <w:isLgl/>
      <w:lvlText w:val="%1.%2.%3.%4.%5.%6.%7"/>
      <w:lvlJc w:val="left"/>
      <w:pPr>
        <w:ind w:left="1440" w:hanging="1440"/>
      </w:pPr>
      <w:rPr>
        <w:rFonts w:hint="default"/>
        <w:b/>
        <w:sz w:val="22"/>
      </w:rPr>
    </w:lvl>
    <w:lvl w:ilvl="7">
      <w:start w:val="1"/>
      <w:numFmt w:val="decimal"/>
      <w:isLgl/>
      <w:lvlText w:val="%1.%2.%3.%4.%5.%6.%7.%8"/>
      <w:lvlJc w:val="left"/>
      <w:pPr>
        <w:ind w:left="1440" w:hanging="1440"/>
      </w:pPr>
      <w:rPr>
        <w:rFonts w:hint="default"/>
        <w:b/>
        <w:sz w:val="22"/>
      </w:rPr>
    </w:lvl>
    <w:lvl w:ilvl="8">
      <w:start w:val="1"/>
      <w:numFmt w:val="decimal"/>
      <w:isLgl/>
      <w:lvlText w:val="%1.%2.%3.%4.%5.%6.%7.%8.%9"/>
      <w:lvlJc w:val="left"/>
      <w:pPr>
        <w:ind w:left="1800" w:hanging="1800"/>
      </w:pPr>
      <w:rPr>
        <w:rFonts w:hint="default"/>
        <w:b/>
        <w:sz w:val="22"/>
      </w:rPr>
    </w:lvl>
  </w:abstractNum>
  <w:abstractNum w:abstractNumId="6" w15:restartNumberingAfterBreak="0">
    <w:nsid w:val="61EF6378"/>
    <w:multiLevelType w:val="multilevel"/>
    <w:tmpl w:val="789A1CC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E5490D"/>
    <w:multiLevelType w:val="hybridMultilevel"/>
    <w:tmpl w:val="4202B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E30D5"/>
    <w:multiLevelType w:val="hybridMultilevel"/>
    <w:tmpl w:val="5718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2"/>
  </w:num>
  <w:num w:numId="5">
    <w:abstractNumId w:val="0"/>
  </w:num>
  <w:num w:numId="6">
    <w:abstractNumId w:val="4"/>
  </w:num>
  <w:num w:numId="7">
    <w:abstractNumId w:val="3"/>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7023C"/>
    <w:rsid w:val="00103648"/>
    <w:rsid w:val="00137B78"/>
    <w:rsid w:val="00161E5C"/>
    <w:rsid w:val="0027430B"/>
    <w:rsid w:val="00295371"/>
    <w:rsid w:val="002E4075"/>
    <w:rsid w:val="002E7C4A"/>
    <w:rsid w:val="00397D45"/>
    <w:rsid w:val="003A5110"/>
    <w:rsid w:val="003B3520"/>
    <w:rsid w:val="003D15A2"/>
    <w:rsid w:val="003E241F"/>
    <w:rsid w:val="00437A36"/>
    <w:rsid w:val="00474D38"/>
    <w:rsid w:val="00507FBE"/>
    <w:rsid w:val="005346A8"/>
    <w:rsid w:val="005F23EF"/>
    <w:rsid w:val="006A6E75"/>
    <w:rsid w:val="0073549E"/>
    <w:rsid w:val="007D4224"/>
    <w:rsid w:val="00835DE8"/>
    <w:rsid w:val="00882F3E"/>
    <w:rsid w:val="008848D0"/>
    <w:rsid w:val="00906345"/>
    <w:rsid w:val="00996182"/>
    <w:rsid w:val="00997DFB"/>
    <w:rsid w:val="009A2B2B"/>
    <w:rsid w:val="009A4D90"/>
    <w:rsid w:val="00A92D28"/>
    <w:rsid w:val="00B67A89"/>
    <w:rsid w:val="00B90CDC"/>
    <w:rsid w:val="00BA5134"/>
    <w:rsid w:val="00C63B1B"/>
    <w:rsid w:val="00CD0235"/>
    <w:rsid w:val="00CD4B70"/>
    <w:rsid w:val="00CF14E7"/>
    <w:rsid w:val="00D15E9A"/>
    <w:rsid w:val="00D35C6E"/>
    <w:rsid w:val="00D57607"/>
    <w:rsid w:val="00D61391"/>
    <w:rsid w:val="00DC08EA"/>
    <w:rsid w:val="00E01D0F"/>
    <w:rsid w:val="00E56C6E"/>
    <w:rsid w:val="00F044A3"/>
    <w:rsid w:val="00F516FD"/>
    <w:rsid w:val="00FA6D7C"/>
    <w:rsid w:val="00FF76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507FBE"/>
    <w:rPr>
      <w:color w:val="0563C1" w:themeColor="hyperlink"/>
      <w:u w:val="single"/>
    </w:rPr>
  </w:style>
  <w:style w:type="character" w:styleId="UnresolvedMention">
    <w:name w:val="Unresolved Mention"/>
    <w:basedOn w:val="DefaultParagraphFont"/>
    <w:uiPriority w:val="99"/>
    <w:semiHidden/>
    <w:unhideWhenUsed/>
    <w:rsid w:val="00507FBE"/>
    <w:rPr>
      <w:color w:val="605E5C"/>
      <w:shd w:val="clear" w:color="auto" w:fill="E1DFDD"/>
    </w:rPr>
  </w:style>
  <w:style w:type="paragraph" w:customStyle="1" w:styleId="Default">
    <w:name w:val="Default"/>
    <w:rsid w:val="00996182"/>
    <w:pPr>
      <w:autoSpaceDE w:val="0"/>
      <w:autoSpaceDN w:val="0"/>
      <w:adjustRightInd w:val="0"/>
    </w:pPr>
    <w:rPr>
      <w:rFonts w:ascii="Calibri" w:hAnsi="Calibri" w:cs="Calibri"/>
      <w:color w:val="000000"/>
      <w:lang w:val="en-US"/>
    </w:rPr>
  </w:style>
  <w:style w:type="paragraph" w:styleId="BalloonText">
    <w:name w:val="Balloon Text"/>
    <w:basedOn w:val="Normal"/>
    <w:link w:val="BalloonTextChar"/>
    <w:uiPriority w:val="99"/>
    <w:semiHidden/>
    <w:unhideWhenUsed/>
    <w:rsid w:val="005F23E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3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234821839">
      <w:bodyDiv w:val="1"/>
      <w:marLeft w:val="0"/>
      <w:marRight w:val="0"/>
      <w:marTop w:val="0"/>
      <w:marBottom w:val="0"/>
      <w:divBdr>
        <w:top w:val="none" w:sz="0" w:space="0" w:color="auto"/>
        <w:left w:val="none" w:sz="0" w:space="0" w:color="auto"/>
        <w:bottom w:val="none" w:sz="0" w:space="0" w:color="auto"/>
        <w:right w:val="none" w:sz="0" w:space="0" w:color="auto"/>
      </w:divBdr>
    </w:div>
    <w:div w:id="240792089">
      <w:bodyDiv w:val="1"/>
      <w:marLeft w:val="0"/>
      <w:marRight w:val="0"/>
      <w:marTop w:val="0"/>
      <w:marBottom w:val="0"/>
      <w:divBdr>
        <w:top w:val="none" w:sz="0" w:space="0" w:color="auto"/>
        <w:left w:val="none" w:sz="0" w:space="0" w:color="auto"/>
        <w:bottom w:val="none" w:sz="0" w:space="0" w:color="auto"/>
        <w:right w:val="none" w:sz="0" w:space="0" w:color="auto"/>
      </w:divBdr>
    </w:div>
    <w:div w:id="280846714">
      <w:bodyDiv w:val="1"/>
      <w:marLeft w:val="0"/>
      <w:marRight w:val="0"/>
      <w:marTop w:val="0"/>
      <w:marBottom w:val="0"/>
      <w:divBdr>
        <w:top w:val="none" w:sz="0" w:space="0" w:color="auto"/>
        <w:left w:val="none" w:sz="0" w:space="0" w:color="auto"/>
        <w:bottom w:val="none" w:sz="0" w:space="0" w:color="auto"/>
        <w:right w:val="none" w:sz="0" w:space="0" w:color="auto"/>
      </w:divBdr>
    </w:div>
    <w:div w:id="379288766">
      <w:bodyDiv w:val="1"/>
      <w:marLeft w:val="0"/>
      <w:marRight w:val="0"/>
      <w:marTop w:val="0"/>
      <w:marBottom w:val="0"/>
      <w:divBdr>
        <w:top w:val="none" w:sz="0" w:space="0" w:color="auto"/>
        <w:left w:val="none" w:sz="0" w:space="0" w:color="auto"/>
        <w:bottom w:val="none" w:sz="0" w:space="0" w:color="auto"/>
        <w:right w:val="none" w:sz="0" w:space="0" w:color="auto"/>
      </w:divBdr>
    </w:div>
    <w:div w:id="402408598">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482352533">
      <w:bodyDiv w:val="1"/>
      <w:marLeft w:val="0"/>
      <w:marRight w:val="0"/>
      <w:marTop w:val="0"/>
      <w:marBottom w:val="0"/>
      <w:divBdr>
        <w:top w:val="none" w:sz="0" w:space="0" w:color="auto"/>
        <w:left w:val="none" w:sz="0" w:space="0" w:color="auto"/>
        <w:bottom w:val="none" w:sz="0" w:space="0" w:color="auto"/>
        <w:right w:val="none" w:sz="0" w:space="0" w:color="auto"/>
      </w:divBdr>
    </w:div>
    <w:div w:id="487743749">
      <w:bodyDiv w:val="1"/>
      <w:marLeft w:val="0"/>
      <w:marRight w:val="0"/>
      <w:marTop w:val="0"/>
      <w:marBottom w:val="0"/>
      <w:divBdr>
        <w:top w:val="none" w:sz="0" w:space="0" w:color="auto"/>
        <w:left w:val="none" w:sz="0" w:space="0" w:color="auto"/>
        <w:bottom w:val="none" w:sz="0" w:space="0" w:color="auto"/>
        <w:right w:val="none" w:sz="0" w:space="0" w:color="auto"/>
      </w:divBdr>
    </w:div>
    <w:div w:id="582908140">
      <w:bodyDiv w:val="1"/>
      <w:marLeft w:val="0"/>
      <w:marRight w:val="0"/>
      <w:marTop w:val="0"/>
      <w:marBottom w:val="0"/>
      <w:divBdr>
        <w:top w:val="none" w:sz="0" w:space="0" w:color="auto"/>
        <w:left w:val="none" w:sz="0" w:space="0" w:color="auto"/>
        <w:bottom w:val="none" w:sz="0" w:space="0" w:color="auto"/>
        <w:right w:val="none" w:sz="0" w:space="0" w:color="auto"/>
      </w:divBdr>
    </w:div>
    <w:div w:id="751316443">
      <w:bodyDiv w:val="1"/>
      <w:marLeft w:val="0"/>
      <w:marRight w:val="0"/>
      <w:marTop w:val="0"/>
      <w:marBottom w:val="0"/>
      <w:divBdr>
        <w:top w:val="none" w:sz="0" w:space="0" w:color="auto"/>
        <w:left w:val="none" w:sz="0" w:space="0" w:color="auto"/>
        <w:bottom w:val="none" w:sz="0" w:space="0" w:color="auto"/>
        <w:right w:val="none" w:sz="0" w:space="0" w:color="auto"/>
      </w:divBdr>
    </w:div>
    <w:div w:id="789057474">
      <w:bodyDiv w:val="1"/>
      <w:marLeft w:val="0"/>
      <w:marRight w:val="0"/>
      <w:marTop w:val="0"/>
      <w:marBottom w:val="0"/>
      <w:divBdr>
        <w:top w:val="none" w:sz="0" w:space="0" w:color="auto"/>
        <w:left w:val="none" w:sz="0" w:space="0" w:color="auto"/>
        <w:bottom w:val="none" w:sz="0" w:space="0" w:color="auto"/>
        <w:right w:val="none" w:sz="0" w:space="0" w:color="auto"/>
      </w:divBdr>
    </w:div>
    <w:div w:id="812522028">
      <w:bodyDiv w:val="1"/>
      <w:marLeft w:val="0"/>
      <w:marRight w:val="0"/>
      <w:marTop w:val="0"/>
      <w:marBottom w:val="0"/>
      <w:divBdr>
        <w:top w:val="none" w:sz="0" w:space="0" w:color="auto"/>
        <w:left w:val="none" w:sz="0" w:space="0" w:color="auto"/>
        <w:bottom w:val="none" w:sz="0" w:space="0" w:color="auto"/>
        <w:right w:val="none" w:sz="0" w:space="0" w:color="auto"/>
      </w:divBdr>
    </w:div>
    <w:div w:id="838541138">
      <w:bodyDiv w:val="1"/>
      <w:marLeft w:val="0"/>
      <w:marRight w:val="0"/>
      <w:marTop w:val="0"/>
      <w:marBottom w:val="0"/>
      <w:divBdr>
        <w:top w:val="none" w:sz="0" w:space="0" w:color="auto"/>
        <w:left w:val="none" w:sz="0" w:space="0" w:color="auto"/>
        <w:bottom w:val="none" w:sz="0" w:space="0" w:color="auto"/>
        <w:right w:val="none" w:sz="0" w:space="0" w:color="auto"/>
      </w:divBdr>
    </w:div>
    <w:div w:id="898782899">
      <w:bodyDiv w:val="1"/>
      <w:marLeft w:val="0"/>
      <w:marRight w:val="0"/>
      <w:marTop w:val="0"/>
      <w:marBottom w:val="0"/>
      <w:divBdr>
        <w:top w:val="none" w:sz="0" w:space="0" w:color="auto"/>
        <w:left w:val="none" w:sz="0" w:space="0" w:color="auto"/>
        <w:bottom w:val="none" w:sz="0" w:space="0" w:color="auto"/>
        <w:right w:val="none" w:sz="0" w:space="0" w:color="auto"/>
      </w:divBdr>
    </w:div>
    <w:div w:id="949242868">
      <w:bodyDiv w:val="1"/>
      <w:marLeft w:val="0"/>
      <w:marRight w:val="0"/>
      <w:marTop w:val="0"/>
      <w:marBottom w:val="0"/>
      <w:divBdr>
        <w:top w:val="none" w:sz="0" w:space="0" w:color="auto"/>
        <w:left w:val="none" w:sz="0" w:space="0" w:color="auto"/>
        <w:bottom w:val="none" w:sz="0" w:space="0" w:color="auto"/>
        <w:right w:val="none" w:sz="0" w:space="0" w:color="auto"/>
      </w:divBdr>
    </w:div>
    <w:div w:id="1050228143">
      <w:bodyDiv w:val="1"/>
      <w:marLeft w:val="0"/>
      <w:marRight w:val="0"/>
      <w:marTop w:val="0"/>
      <w:marBottom w:val="0"/>
      <w:divBdr>
        <w:top w:val="none" w:sz="0" w:space="0" w:color="auto"/>
        <w:left w:val="none" w:sz="0" w:space="0" w:color="auto"/>
        <w:bottom w:val="none" w:sz="0" w:space="0" w:color="auto"/>
        <w:right w:val="none" w:sz="0" w:space="0" w:color="auto"/>
      </w:divBdr>
    </w:div>
    <w:div w:id="1082675567">
      <w:bodyDiv w:val="1"/>
      <w:marLeft w:val="0"/>
      <w:marRight w:val="0"/>
      <w:marTop w:val="0"/>
      <w:marBottom w:val="0"/>
      <w:divBdr>
        <w:top w:val="none" w:sz="0" w:space="0" w:color="auto"/>
        <w:left w:val="none" w:sz="0" w:space="0" w:color="auto"/>
        <w:bottom w:val="none" w:sz="0" w:space="0" w:color="auto"/>
        <w:right w:val="none" w:sz="0" w:space="0" w:color="auto"/>
      </w:divBdr>
    </w:div>
    <w:div w:id="1095636616">
      <w:bodyDiv w:val="1"/>
      <w:marLeft w:val="0"/>
      <w:marRight w:val="0"/>
      <w:marTop w:val="0"/>
      <w:marBottom w:val="0"/>
      <w:divBdr>
        <w:top w:val="none" w:sz="0" w:space="0" w:color="auto"/>
        <w:left w:val="none" w:sz="0" w:space="0" w:color="auto"/>
        <w:bottom w:val="none" w:sz="0" w:space="0" w:color="auto"/>
        <w:right w:val="none" w:sz="0" w:space="0" w:color="auto"/>
      </w:divBdr>
    </w:div>
    <w:div w:id="1161116648">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09823035">
      <w:bodyDiv w:val="1"/>
      <w:marLeft w:val="0"/>
      <w:marRight w:val="0"/>
      <w:marTop w:val="0"/>
      <w:marBottom w:val="0"/>
      <w:divBdr>
        <w:top w:val="none" w:sz="0" w:space="0" w:color="auto"/>
        <w:left w:val="none" w:sz="0" w:space="0" w:color="auto"/>
        <w:bottom w:val="none" w:sz="0" w:space="0" w:color="auto"/>
        <w:right w:val="none" w:sz="0" w:space="0" w:color="auto"/>
      </w:divBdr>
    </w:div>
    <w:div w:id="1316838216">
      <w:bodyDiv w:val="1"/>
      <w:marLeft w:val="0"/>
      <w:marRight w:val="0"/>
      <w:marTop w:val="0"/>
      <w:marBottom w:val="0"/>
      <w:divBdr>
        <w:top w:val="none" w:sz="0" w:space="0" w:color="auto"/>
        <w:left w:val="none" w:sz="0" w:space="0" w:color="auto"/>
        <w:bottom w:val="none" w:sz="0" w:space="0" w:color="auto"/>
        <w:right w:val="none" w:sz="0" w:space="0" w:color="auto"/>
      </w:divBdr>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476796779">
      <w:bodyDiv w:val="1"/>
      <w:marLeft w:val="0"/>
      <w:marRight w:val="0"/>
      <w:marTop w:val="0"/>
      <w:marBottom w:val="0"/>
      <w:divBdr>
        <w:top w:val="none" w:sz="0" w:space="0" w:color="auto"/>
        <w:left w:val="none" w:sz="0" w:space="0" w:color="auto"/>
        <w:bottom w:val="none" w:sz="0" w:space="0" w:color="auto"/>
        <w:right w:val="none" w:sz="0" w:space="0" w:color="auto"/>
      </w:divBdr>
    </w:div>
    <w:div w:id="1483616003">
      <w:bodyDiv w:val="1"/>
      <w:marLeft w:val="0"/>
      <w:marRight w:val="0"/>
      <w:marTop w:val="0"/>
      <w:marBottom w:val="0"/>
      <w:divBdr>
        <w:top w:val="none" w:sz="0" w:space="0" w:color="auto"/>
        <w:left w:val="none" w:sz="0" w:space="0" w:color="auto"/>
        <w:bottom w:val="none" w:sz="0" w:space="0" w:color="auto"/>
        <w:right w:val="none" w:sz="0" w:space="0" w:color="auto"/>
      </w:divBdr>
    </w:div>
    <w:div w:id="1494880141">
      <w:bodyDiv w:val="1"/>
      <w:marLeft w:val="0"/>
      <w:marRight w:val="0"/>
      <w:marTop w:val="0"/>
      <w:marBottom w:val="0"/>
      <w:divBdr>
        <w:top w:val="none" w:sz="0" w:space="0" w:color="auto"/>
        <w:left w:val="none" w:sz="0" w:space="0" w:color="auto"/>
        <w:bottom w:val="none" w:sz="0" w:space="0" w:color="auto"/>
        <w:right w:val="none" w:sz="0" w:space="0" w:color="auto"/>
      </w:divBdr>
    </w:div>
    <w:div w:id="1513645957">
      <w:bodyDiv w:val="1"/>
      <w:marLeft w:val="0"/>
      <w:marRight w:val="0"/>
      <w:marTop w:val="0"/>
      <w:marBottom w:val="0"/>
      <w:divBdr>
        <w:top w:val="none" w:sz="0" w:space="0" w:color="auto"/>
        <w:left w:val="none" w:sz="0" w:space="0" w:color="auto"/>
        <w:bottom w:val="none" w:sz="0" w:space="0" w:color="auto"/>
        <w:right w:val="none" w:sz="0" w:space="0" w:color="auto"/>
      </w:divBdr>
    </w:div>
    <w:div w:id="1531601045">
      <w:bodyDiv w:val="1"/>
      <w:marLeft w:val="0"/>
      <w:marRight w:val="0"/>
      <w:marTop w:val="0"/>
      <w:marBottom w:val="0"/>
      <w:divBdr>
        <w:top w:val="none" w:sz="0" w:space="0" w:color="auto"/>
        <w:left w:val="none" w:sz="0" w:space="0" w:color="auto"/>
        <w:bottom w:val="none" w:sz="0" w:space="0" w:color="auto"/>
        <w:right w:val="none" w:sz="0" w:space="0" w:color="auto"/>
      </w:divBdr>
    </w:div>
    <w:div w:id="1568225376">
      <w:bodyDiv w:val="1"/>
      <w:marLeft w:val="0"/>
      <w:marRight w:val="0"/>
      <w:marTop w:val="0"/>
      <w:marBottom w:val="0"/>
      <w:divBdr>
        <w:top w:val="none" w:sz="0" w:space="0" w:color="auto"/>
        <w:left w:val="none" w:sz="0" w:space="0" w:color="auto"/>
        <w:bottom w:val="none" w:sz="0" w:space="0" w:color="auto"/>
        <w:right w:val="none" w:sz="0" w:space="0" w:color="auto"/>
      </w:divBdr>
    </w:div>
    <w:div w:id="1598519954">
      <w:bodyDiv w:val="1"/>
      <w:marLeft w:val="0"/>
      <w:marRight w:val="0"/>
      <w:marTop w:val="0"/>
      <w:marBottom w:val="0"/>
      <w:divBdr>
        <w:top w:val="none" w:sz="0" w:space="0" w:color="auto"/>
        <w:left w:val="none" w:sz="0" w:space="0" w:color="auto"/>
        <w:bottom w:val="none" w:sz="0" w:space="0" w:color="auto"/>
        <w:right w:val="none" w:sz="0" w:space="0" w:color="auto"/>
      </w:divBdr>
    </w:div>
    <w:div w:id="1616717322">
      <w:bodyDiv w:val="1"/>
      <w:marLeft w:val="0"/>
      <w:marRight w:val="0"/>
      <w:marTop w:val="0"/>
      <w:marBottom w:val="0"/>
      <w:divBdr>
        <w:top w:val="none" w:sz="0" w:space="0" w:color="auto"/>
        <w:left w:val="none" w:sz="0" w:space="0" w:color="auto"/>
        <w:bottom w:val="none" w:sz="0" w:space="0" w:color="auto"/>
        <w:right w:val="none" w:sz="0" w:space="0" w:color="auto"/>
      </w:divBdr>
    </w:div>
    <w:div w:id="1750080218">
      <w:bodyDiv w:val="1"/>
      <w:marLeft w:val="0"/>
      <w:marRight w:val="0"/>
      <w:marTop w:val="0"/>
      <w:marBottom w:val="0"/>
      <w:divBdr>
        <w:top w:val="none" w:sz="0" w:space="0" w:color="auto"/>
        <w:left w:val="none" w:sz="0" w:space="0" w:color="auto"/>
        <w:bottom w:val="none" w:sz="0" w:space="0" w:color="auto"/>
        <w:right w:val="none" w:sz="0" w:space="0" w:color="auto"/>
      </w:divBdr>
    </w:div>
    <w:div w:id="1798379346">
      <w:bodyDiv w:val="1"/>
      <w:marLeft w:val="0"/>
      <w:marRight w:val="0"/>
      <w:marTop w:val="0"/>
      <w:marBottom w:val="0"/>
      <w:divBdr>
        <w:top w:val="none" w:sz="0" w:space="0" w:color="auto"/>
        <w:left w:val="none" w:sz="0" w:space="0" w:color="auto"/>
        <w:bottom w:val="none" w:sz="0" w:space="0" w:color="auto"/>
        <w:right w:val="none" w:sz="0" w:space="0" w:color="auto"/>
      </w:divBdr>
    </w:div>
    <w:div w:id="1943949432">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society/global-health-nutrition-data" TargetMode="External"/><Relationship Id="rId13" Type="http://schemas.openxmlformats.org/officeDocument/2006/relationships/image" Target="media/image3.png"/><Relationship Id="rId18" Type="http://schemas.openxmlformats.org/officeDocument/2006/relationships/hyperlink" Target="https://matplotlib.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lotly.com/pyth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vimeo.com/409497181" TargetMode="External"/><Relationship Id="rId19" Type="http://schemas.openxmlformats.org/officeDocument/2006/relationships/hyperlink" Target="https://processing.org/" TargetMode="External"/><Relationship Id="rId4" Type="http://schemas.openxmlformats.org/officeDocument/2006/relationships/settings" Target="settings.xml"/><Relationship Id="rId9" Type="http://schemas.openxmlformats.org/officeDocument/2006/relationships/hyperlink" Target="https://akashverma5.wixsite.com/mysit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FC8686B7-C914-40EA-9C73-83D597DB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4</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Akash Verma</cp:lastModifiedBy>
  <cp:revision>26</cp:revision>
  <cp:lastPrinted>2020-04-19T18:04:00Z</cp:lastPrinted>
  <dcterms:created xsi:type="dcterms:W3CDTF">2020-04-18T21:28:00Z</dcterms:created>
  <dcterms:modified xsi:type="dcterms:W3CDTF">2020-04-19T18:04:00Z</dcterms:modified>
</cp:coreProperties>
</file>