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KULLANICI ERIŞIM YÖNETIMI PROSEDÜRÜ</w:t>
            </w:r>
          </w:p>
          <w:p>
            <w:r>
              <w:rPr>
                <w:b w:val="0"/>
                <w:sz w:val="21"/>
              </w:rPr>
              <w:t>Kapsam: Tüm bilgi sistemleri (ağ, sunucular, uygulamalar, veri tabanları, bulut hizmetleri).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Erişim Kontrol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BG.PRS.02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Kullanıcı hesaplarının oluşturulması, yetkilendirilmesi, değiştirilmesi ve iptal edilmesi süreçlerini standart hale getirmek.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bilgi sistemleri (ağ, sunucular, uygulamalar, veri tabanları, bulut hizmetleri).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Sistem Yöneticisi: Hesap oluşturur, yetki atar, iptal eder.</w:t>
      </w:r>
    </w:p>
    <w:p>
      <w:r>
        <w:t>Yöneticiler: Çalışanlarının erişim ihtiyaçlarını onaylar.</w:t>
      </w:r>
    </w:p>
    <w:p>
      <w:r>
        <w:t>Tüm Kullanıcılar: Hesaplarını güvenli kullanır.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Hesap Oluşturma</w:t>
      </w:r>
    </w:p>
    <w:p>
      <w:r>
        <w:t>Yeni çalışan için Kullanıcı Hesap Talep Formu doldurulur.</w:t>
      </w:r>
    </w:p>
    <w:p>
      <w:r>
        <w:t>İK ve ilgili yönetici onayı alınır.</w:t>
      </w:r>
    </w:p>
    <w:p>
      <w:r>
        <w:t>Sistem yöneticisi, çalışanın görev tanımına uygun yetkilerle hesap oluşturur.</w:t>
      </w:r>
    </w:p>
    <w:p>
      <w:r>
        <w:t>En az ayrıcalık ilkesi uygulanır: Kullanıcı yalnızca işi için gerekli erişime sahip olur.</w:t>
      </w:r>
    </w:p>
    <w:p>
      <w:pPr>
        <w:spacing w:before="80"/>
      </w:pPr>
      <w:r>
        <w:rPr>
          <w:b/>
          <w:color w:val="7C9E0E"/>
          <w:sz w:val="22"/>
        </w:rPr>
        <w:t>4.2. Yetkilendirme Seviyeleri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Seviye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Yetki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Örnek Kullanıcılar</w:t>
            </w:r>
          </w:p>
        </w:tc>
      </w:tr>
      <w:tr>
        <w:tc>
          <w:tcPr>
            <w:tcW w:type="dxa" w:w="2880"/>
          </w:tcPr>
          <w:p>
            <w:r>
              <w:t>1 - Kullanıcı</w:t>
            </w:r>
          </w:p>
        </w:tc>
        <w:tc>
          <w:tcPr>
            <w:tcW w:type="dxa" w:w="2880"/>
          </w:tcPr>
          <w:p>
            <w:r>
              <w:t>Temel sistem erişimi</w:t>
            </w:r>
          </w:p>
        </w:tc>
        <w:tc>
          <w:tcPr>
            <w:tcW w:type="dxa" w:w="2880"/>
          </w:tcPr>
          <w:p>
            <w:r>
              <w:t>Tüm çalışanlar</w:t>
            </w:r>
          </w:p>
        </w:tc>
      </w:tr>
      <w:tr>
        <w:tc>
          <w:tcPr>
            <w:tcW w:type="dxa" w:w="2880"/>
          </w:tcPr>
          <w:p>
            <w:r>
              <w:t>2 - Güvenlik</w:t>
            </w:r>
          </w:p>
        </w:tc>
        <w:tc>
          <w:tcPr>
            <w:tcW w:type="dxa" w:w="2880"/>
          </w:tcPr>
          <w:p>
            <w:r>
              <w:t>Güvenlik logları, firewall</w:t>
            </w:r>
          </w:p>
        </w:tc>
        <w:tc>
          <w:tcPr>
            <w:tcW w:type="dxa" w:w="2880"/>
          </w:tcPr>
          <w:p>
            <w:r>
              <w:t>Güvenlik personeli</w:t>
            </w:r>
          </w:p>
        </w:tc>
      </w:tr>
      <w:tr>
        <w:tc>
          <w:tcPr>
            <w:tcW w:type="dxa" w:w="2880"/>
          </w:tcPr>
          <w:p>
            <w:r>
              <w:t>3 - Yönetici</w:t>
            </w:r>
          </w:p>
        </w:tc>
        <w:tc>
          <w:tcPr>
            <w:tcW w:type="dxa" w:w="2880"/>
          </w:tcPr>
          <w:p>
            <w:r>
              <w:t>Sistem yapılandırma</w:t>
            </w:r>
          </w:p>
        </w:tc>
        <w:tc>
          <w:tcPr>
            <w:tcW w:type="dxa" w:w="2880"/>
          </w:tcPr>
          <w:p>
            <w:r>
              <w:t>Sistem yöneticisi</w:t>
            </w:r>
          </w:p>
        </w:tc>
      </w:tr>
      <w:tr>
        <w:tc>
          <w:tcPr>
            <w:tcW w:type="dxa" w:w="2880"/>
          </w:tcPr>
          <w:p>
            <w:r>
              <w:t>4 - Kritik</w:t>
            </w:r>
          </w:p>
        </w:tc>
        <w:tc>
          <w:tcPr>
            <w:tcW w:type="dxa" w:w="2880"/>
          </w:tcPr>
          <w:p>
            <w:r>
              <w:t>Tüm sistem erişimi</w:t>
            </w:r>
          </w:p>
        </w:tc>
        <w:tc>
          <w:tcPr>
            <w:tcW w:type="dxa" w:w="2880"/>
          </w:tcPr>
          <w:p>
            <w:r>
              <w:t>Genel Müdür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4.3. Periyodik Gözden Geçirme</w:t>
      </w:r>
    </w:p>
    <w:p>
      <w:r>
        <w:t>Tüm kullanıcı yetkileri 3 ayda bir gözden geçirilir.</w:t>
      </w:r>
    </w:p>
    <w:p>
      <w:r>
        <w:t>Görev değişikliklerinde yetkiler güncellenir.</w:t>
      </w:r>
    </w:p>
    <w:p>
      <w:pPr>
        <w:spacing w:before="80"/>
      </w:pPr>
      <w:r>
        <w:rPr>
          <w:b/>
          <w:color w:val="7C9E0E"/>
          <w:sz w:val="22"/>
        </w:rPr>
        <w:t>4.4. Hesap İptali</w:t>
      </w:r>
    </w:p>
    <w:p>
      <w:r>
        <w:t>Çalışan işten ayrılışının ardından tüm hesaplar en geç 24 saat içinde kapatılır.</w:t>
      </w:r>
    </w:p>
    <w:p>
      <w:r>
        <w:t>Çıkış prosedürü kapsamında tüm varlıklar iade alınır.</w:t>
      </w:r>
    </w:p>
    <w:p>
      <w:r>
        <w:t>Hesap İptal Kontrol Listesi doldurulur.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Tüm hesap oluşturma ve iptal işlemleri loglanır.</w:t>
      </w:r>
    </w:p>
    <w:p>
      <w:r>
        <w:t>Yetki değişiklikleri Yetki Günlüğü'ne kaydedilir.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