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{{Firma_Adres}}</w:t>
            </w:r>
          </w:p>
          <w:p>
            <w:r>
              <w:rPr>
                <w:b/>
                <w:color w:val="7C9E0E"/>
                <w:sz w:val="25"/>
              </w:rPr>
              <w:t>BELIRSIZ SÜRELI İŞ SÖZLEŞMESI</w:t>
            </w:r>
          </w:p>
          <w:p>
            <w:r>
              <w:rPr>
                <w:b w:val="0"/>
                <w:sz w:val="21"/>
              </w:rPr>
              <w:t>Kapsam: Belirsiz süreli iş ilişkisi (Firma-Personel)</w:t>
            </w:r>
          </w:p>
        </w:tc>
      </w:tr>
    </w:tbl>
    <w:p/>
    <w:p>
      <w:r>
        <w:rPr>
          <w:b w:val="0"/>
          <w:sz w:val="21"/>
        </w:rPr>
        <w:t>Sözleşme No: {{Sözleşme_No}}</w:t>
      </w:r>
    </w:p>
    <w:p>
      <w:r>
        <w:rPr>
          <w:b w:val="0"/>
          <w:sz w:val="21"/>
        </w:rPr>
        <w:t>Tarih: {{Sözleşme_Tarihi}}</w:t>
      </w:r>
    </w:p>
    <w:p>
      <w:pPr>
        <w:spacing w:before="160"/>
      </w:pPr>
      <w:r>
        <w:rPr>
          <w:b/>
          <w:color w:val="7C9E0E"/>
          <w:sz w:val="24"/>
        </w:rPr>
        <w:t>1. TARAFLAR</w:t>
      </w:r>
    </w:p>
    <w:p>
      <w:pPr>
        <w:spacing w:before="120"/>
      </w:pPr>
      <w:r>
        <w:rPr>
          <w:b/>
          <w:sz w:val="22"/>
        </w:rPr>
        <w:t>FİRMA:</w:t>
      </w:r>
    </w:p>
    <w:p>
      <w:r>
        <w:rPr>
          <w:b w:val="0"/>
          <w:sz w:val="21"/>
        </w:rPr>
        <w:t>Unvan: {{Firma_Unvan}}</w:t>
      </w:r>
    </w:p>
    <w:p>
      <w:r>
        <w:rPr>
          <w:b w:val="0"/>
          <w:sz w:val="21"/>
        </w:rPr>
        <w:t>Adres: {{Firma_Adres}}</w:t>
      </w:r>
    </w:p>
    <w:p>
      <w:r>
        <w:rPr>
          <w:b w:val="0"/>
          <w:sz w:val="21"/>
        </w:rPr>
        <w:t>Telefon: {{Firma_Telefon}}</w:t>
      </w:r>
    </w:p>
    <w:p>
      <w:r>
        <w:rPr>
          <w:b w:val="0"/>
          <w:sz w:val="21"/>
        </w:rPr>
        <w:t>E-posta: {{Firma_Email}}</w:t>
      </w:r>
    </w:p>
    <w:p>
      <w:r>
        <w:rPr>
          <w:b w:val="0"/>
          <w:sz w:val="21"/>
        </w:rPr>
        <w:t>Vergi Dairesi / No: {{Firma_Vergi_No}}</w:t>
      </w:r>
    </w:p>
    <w:p>
      <w:r>
        <w:rPr>
          <w:b w:val="0"/>
          <w:sz w:val="21"/>
        </w:rPr>
        <w:t>SSK İşyeri Sicil No: {{Firma_SSK_Sicil}}</w:t>
      </w:r>
    </w:p>
    <w:p>
      <w:r>
        <w:rPr>
          <w:b w:val="0"/>
          <w:sz w:val="21"/>
        </w:rPr>
        <w:t>Yetkili: {{Firma_Yetkili}} / {{Firma_Yetkili_Unvan}}</w:t>
      </w:r>
    </w:p>
    <w:p>
      <w:pPr>
        <w:spacing w:before="120"/>
      </w:pPr>
      <w:r>
        <w:rPr>
          <w:b/>
          <w:sz w:val="22"/>
        </w:rPr>
        <w:t>PERSONEL:</w:t>
      </w:r>
    </w:p>
    <w:p>
      <w:r>
        <w:rPr>
          <w:b w:val="0"/>
          <w:sz w:val="21"/>
        </w:rPr>
        <w:t>Adı Soyadı: {{Personel_Ad_Soyad}}</w:t>
      </w:r>
    </w:p>
    <w:p>
      <w:r>
        <w:rPr>
          <w:b w:val="0"/>
          <w:sz w:val="21"/>
        </w:rPr>
        <w:t>T.C. Kimlik No: {{Personel_TC}}</w:t>
      </w:r>
    </w:p>
    <w:p>
      <w:r>
        <w:rPr>
          <w:b w:val="0"/>
          <w:sz w:val="21"/>
        </w:rPr>
        <w:t>SSK Sicil No: {{Personel_SSK_No}}</w:t>
      </w:r>
    </w:p>
    <w:p>
      <w:r>
        <w:rPr>
          <w:b w:val="0"/>
          <w:sz w:val="21"/>
        </w:rPr>
        <w:t>Doğum Yeri ve Yılı: {{Personel_Doğum_Yeri_Yılı}}</w:t>
      </w:r>
    </w:p>
    <w:p>
      <w:r>
        <w:rPr>
          <w:b w:val="0"/>
          <w:sz w:val="21"/>
        </w:rPr>
        <w:t>İkametgâh Adresi: {{Personel_Adres}}</w:t>
      </w:r>
    </w:p>
    <w:p>
      <w:r>
        <w:rPr>
          <w:b w:val="0"/>
          <w:sz w:val="21"/>
        </w:rPr>
        <w:t>Telefon: {{Personel_Telefon}}</w:t>
      </w:r>
    </w:p>
    <w:p>
      <w:r>
        <w:rPr>
          <w:b w:val="0"/>
          <w:sz w:val="21"/>
        </w:rPr>
        <w:t>E-posta: {{Personel_Email}}</w:t>
      </w:r>
    </w:p>
    <w:p>
      <w:pPr>
        <w:spacing w:before="160"/>
      </w:pPr>
      <w:r>
        <w:rPr>
          <w:b/>
          <w:color w:val="7C9E0E"/>
          <w:sz w:val="24"/>
        </w:rPr>
        <w:t>2. SÖZLEŞMENİN KONUSU VE SÜRESİ</w:t>
      </w:r>
    </w:p>
    <w:p>
      <w:pPr>
        <w:spacing w:before="80"/>
      </w:pPr>
      <w:r>
        <w:rPr>
          <w:b/>
          <w:color w:val="7C9E0E"/>
          <w:sz w:val="22"/>
        </w:rPr>
        <w:t>2.1. İşbu sözleşme belirsiz süreli olup {{İşe_Başlama_Tarihi}} tarihinde yürürlüğe girer.</w:t>
      </w:r>
    </w:p>
    <w:p>
      <w:pPr>
        <w:spacing w:before="80"/>
      </w:pPr>
      <w:r>
        <w:rPr>
          <w:b/>
          <w:color w:val="7C9E0E"/>
          <w:sz w:val="22"/>
        </w:rPr>
        <w:t>2.2. Personel, {{İş_Tanımı}} kapsamında istihdam edilir.</w:t>
      </w:r>
    </w:p>
    <w:p>
      <w:pPr>
        <w:spacing w:before="80"/>
      </w:pPr>
      <w:r>
        <w:rPr>
          <w:b/>
          <w:color w:val="7C9E0E"/>
          <w:sz w:val="22"/>
        </w:rPr>
        <w:t>2.3. Deneme süresi {{Deneme_Süresi_Gün}} gündür; yetersiz bulunanın sözleşmesi ihbarsız/tazminatsız feshedilir.</w:t>
      </w:r>
    </w:p>
    <w:p>
      <w:pPr>
        <w:spacing w:before="160"/>
      </w:pPr>
      <w:r>
        <w:rPr>
          <w:b/>
          <w:color w:val="7C9E0E"/>
          <w:sz w:val="24"/>
        </w:rPr>
        <w:t>3. PERSONELİN SORUMLULUKLARI</w:t>
      </w:r>
    </w:p>
    <w:p>
      <w:pPr>
        <w:spacing w:before="80"/>
      </w:pPr>
      <w:r>
        <w:rPr>
          <w:b/>
          <w:color w:val="7C9E0E"/>
          <w:sz w:val="22"/>
        </w:rPr>
        <w:t>3.1. Personel, Firmanın vereceği tüm işleri yapmayı kabul eder.</w:t>
      </w:r>
    </w:p>
    <w:p>
      <w:pPr>
        <w:spacing w:before="80"/>
      </w:pPr>
      <w:r>
        <w:rPr>
          <w:b/>
          <w:color w:val="7C9E0E"/>
          <w:sz w:val="22"/>
        </w:rPr>
        <w:t>3.2. Personel, Firmanın talimatlarına ve çalışma kurallarına uyar.</w:t>
      </w:r>
    </w:p>
    <w:p>
      <w:pPr>
        <w:spacing w:before="80"/>
      </w:pPr>
      <w:r>
        <w:rPr>
          <w:b/>
          <w:color w:val="7C9E0E"/>
          <w:sz w:val="22"/>
        </w:rPr>
        <w:t>3.3. Personel, işi özenle yapmak, iş sağlığı/güvenliği tedbirlerine riayet etmekle yükümlüdür.</w:t>
      </w:r>
    </w:p>
    <w:p>
      <w:pPr>
        <w:spacing w:before="80"/>
      </w:pPr>
      <w:r>
        <w:rPr>
          <w:b/>
          <w:color w:val="7C9E0E"/>
          <w:sz w:val="22"/>
        </w:rPr>
        <w:t>3.4. Personel, kendisine teslim edilen malzemeyi Firmadan izinsiz dışarı çıkaramaz/amacı dışında kullanamaz.</w:t>
      </w:r>
    </w:p>
    <w:p>
      <w:pPr>
        <w:spacing w:before="80"/>
      </w:pPr>
      <w:r>
        <w:rPr>
          <w:b/>
          <w:color w:val="7C9E0E"/>
          <w:sz w:val="22"/>
        </w:rPr>
        <w:t>3.5. Personel, Firmanın sırlarını üçüncü şahıslara veremez; Gizlilik Sözleşmesi imzalayacağını kabul eder.</w:t>
      </w:r>
    </w:p>
    <w:p>
      <w:pPr>
        <w:spacing w:before="80"/>
      </w:pPr>
      <w:r>
        <w:rPr>
          <w:b/>
          <w:color w:val="7C9E0E"/>
          <w:sz w:val="22"/>
        </w:rPr>
        <w:t>3.6. Personel, Firmanın izni olmadan başka kuruluşta çalışamaz, danışmanlık veremez.</w:t>
      </w:r>
    </w:p>
    <w:p>
      <w:pPr>
        <w:spacing w:before="80"/>
      </w:pPr>
      <w:r>
        <w:rPr>
          <w:b/>
          <w:color w:val="7C9E0E"/>
          <w:sz w:val="22"/>
        </w:rPr>
        <w:t>3.7. Personel, Firma tarafından yurtiçi/yurtdışı görevlendirilebilir; rızasına gerek yoktur.</w:t>
      </w:r>
    </w:p>
    <w:p>
      <w:pPr>
        <w:spacing w:before="80"/>
      </w:pPr>
      <w:r>
        <w:rPr>
          <w:b/>
          <w:color w:val="7C9E0E"/>
          <w:sz w:val="22"/>
        </w:rPr>
        <w:t>3.8. Personel, Firma tarafından tespit edilen mesai saatlerine uyar.</w:t>
      </w:r>
    </w:p>
    <w:p>
      <w:pPr>
        <w:spacing w:before="80"/>
      </w:pPr>
      <w:r>
        <w:rPr>
          <w:b/>
          <w:color w:val="7C9E0E"/>
          <w:sz w:val="22"/>
        </w:rPr>
        <w:t>3.9. Personel, hizmet içi eğitimlere katılmak zorundadır.</w:t>
      </w:r>
    </w:p>
    <w:p>
      <w:pPr>
        <w:spacing w:before="160"/>
      </w:pPr>
      <w:r>
        <w:rPr>
          <w:b/>
          <w:color w:val="7C9E0E"/>
          <w:sz w:val="24"/>
        </w:rPr>
        <w:t>4. FİRMANIN SORUMLULUKLARI</w:t>
      </w:r>
    </w:p>
    <w:p>
      <w:pPr>
        <w:spacing w:before="80"/>
      </w:pPr>
      <w:r>
        <w:rPr>
          <w:b/>
          <w:color w:val="7C9E0E"/>
          <w:sz w:val="22"/>
        </w:rPr>
        <w:t>4.1. Firma, işçilik haklarını öder, iş sağlığı/güvenliği tedbirlerini alır.</w:t>
      </w:r>
    </w:p>
    <w:p>
      <w:pPr>
        <w:spacing w:before="80"/>
      </w:pPr>
      <w:r>
        <w:rPr>
          <w:b/>
          <w:color w:val="7C9E0E"/>
          <w:sz w:val="22"/>
        </w:rPr>
        <w:t>4.2. Firma, evlilik/ölüm/doğum halinde {{İzin_Günleri}} gün izin verir.</w:t>
      </w:r>
    </w:p>
    <w:p>
      <w:pPr>
        <w:spacing w:before="80"/>
      </w:pPr>
      <w:r>
        <w:rPr>
          <w:b/>
          <w:color w:val="7C9E0E"/>
          <w:sz w:val="22"/>
        </w:rPr>
        <w:t>4.3. Firma, mevzuatın zorunlu kıldığı ücretli izinleri verir.</w:t>
      </w:r>
    </w:p>
    <w:p>
      <w:pPr>
        <w:spacing w:before="160"/>
      </w:pPr>
      <w:r>
        <w:rPr>
          <w:b/>
          <w:color w:val="7C9E0E"/>
          <w:sz w:val="24"/>
        </w:rPr>
        <w:t>5. ÇALIŞMA SÜRELERİ</w:t>
      </w:r>
    </w:p>
    <w:p>
      <w:pPr>
        <w:spacing w:before="80"/>
      </w:pPr>
      <w:r>
        <w:rPr>
          <w:b/>
          <w:color w:val="7C9E0E"/>
          <w:sz w:val="22"/>
        </w:rPr>
        <w:t>5.1. Haftalık çalışma süresi en çok {{Haftalık_Çalışma_Saati}} saattir.</w:t>
      </w:r>
    </w:p>
    <w:p>
      <w:pPr>
        <w:spacing w:before="80"/>
      </w:pPr>
      <w:r>
        <w:rPr>
          <w:b/>
          <w:color w:val="7C9E0E"/>
          <w:sz w:val="22"/>
        </w:rPr>
        <w:t>5.2. 45 saatlik süre günde 11 saati aşmamak koşuluyla farklı dağıtılabilir.</w:t>
      </w:r>
    </w:p>
    <w:p>
      <w:pPr>
        <w:spacing w:before="80"/>
      </w:pPr>
      <w:r>
        <w:rPr>
          <w:b/>
          <w:color w:val="7C9E0E"/>
          <w:sz w:val="22"/>
        </w:rPr>
        <w:t>5.3. Ara dinlenme Firma tarafından belirlenir.</w:t>
      </w:r>
    </w:p>
    <w:p>
      <w:pPr>
        <w:spacing w:before="160"/>
      </w:pPr>
      <w:r>
        <w:rPr>
          <w:b/>
          <w:color w:val="7C9E0E"/>
          <w:sz w:val="24"/>
        </w:rPr>
        <w:t>6. TELAFİ ÇALIŞMASI</w:t>
      </w:r>
    </w:p>
    <w:p>
      <w:r>
        <w:rPr>
          <w:b w:val="0"/>
          <w:sz w:val="21"/>
        </w:rPr>
        <w:t>Zorunlu nedenlerle işin durması hallerinde Firma iki ay içinde telafi çalışması yaptırabilir; bu fazla çalışma sayılmaz.</w:t>
      </w:r>
    </w:p>
    <w:p>
      <w:pPr>
        <w:spacing w:before="160"/>
      </w:pPr>
      <w:r>
        <w:rPr>
          <w:b/>
          <w:color w:val="7C9E0E"/>
          <w:sz w:val="24"/>
        </w:rPr>
        <w:t>7. ÜCRET VE ÖDEME</w:t>
      </w:r>
    </w:p>
    <w:p>
      <w:pPr>
        <w:spacing w:before="80"/>
      </w:pPr>
      <w:r>
        <w:rPr>
          <w:b/>
          <w:color w:val="7C9E0E"/>
          <w:sz w:val="22"/>
        </w:rPr>
        <w:t>7.1. Personel, {{Net_Ücret}} TL ({{Net_Ücret_Yazı}} TL) net ücret alır; ödeme takip eden ayın {{Ödeme_Günü}}'ünde.</w:t>
      </w:r>
    </w:p>
    <w:p>
      <w:pPr>
        <w:spacing w:before="80"/>
      </w:pPr>
      <w:r>
        <w:rPr>
          <w:b/>
          <w:color w:val="7C9E0E"/>
          <w:sz w:val="22"/>
        </w:rPr>
        <w:t>7.2. Zam yapıp yapmamak tamamen Firmanın takdirindedir.</w:t>
      </w:r>
    </w:p>
    <w:p>
      <w:pPr>
        <w:spacing w:before="80"/>
      </w:pPr>
      <w:r>
        <w:rPr>
          <w:b/>
          <w:color w:val="7C9E0E"/>
          <w:sz w:val="22"/>
        </w:rPr>
        <w:t>7.3. Personel, bordrosuna bir hafta içinde yazılı itiraz etmezse mutabık kalındığını kabul eder.</w:t>
      </w:r>
    </w:p>
    <w:p>
      <w:pPr>
        <w:spacing w:before="160"/>
      </w:pPr>
      <w:r>
        <w:rPr>
          <w:b/>
          <w:color w:val="7C9E0E"/>
          <w:sz w:val="24"/>
        </w:rPr>
        <w:t>8. BİLGİ GÜVENLİĞİ YÜKÜMLÜLÜKLERİ (ISO 27001)</w:t>
      </w:r>
    </w:p>
    <w:p>
      <w:pPr>
        <w:spacing w:before="80"/>
      </w:pPr>
      <w:r>
        <w:rPr>
          <w:b/>
          <w:color w:val="7C9E0E"/>
          <w:sz w:val="22"/>
        </w:rPr>
        <w:t>8.1. Personel, bilgi varlıklarının gizlilik/bütünlük/erişilebilirliğini korur.</w:t>
      </w:r>
    </w:p>
    <w:p>
      <w:pPr>
        <w:spacing w:before="80"/>
      </w:pPr>
      <w:r>
        <w:rPr>
          <w:b/>
          <w:color w:val="7C9E0E"/>
          <w:sz w:val="22"/>
        </w:rPr>
        <w:t>8.2. Personel, Firmanın bilgi güvenliği politikalarına uyar; Firma ISO 27001:2022'ye uygun hareket eder.</w:t>
      </w:r>
    </w:p>
    <w:p>
      <w:pPr>
        <w:spacing w:before="80"/>
      </w:pPr>
      <w:r>
        <w:rPr>
          <w:b/>
          <w:color w:val="7C9E0E"/>
          <w:sz w:val="22"/>
        </w:rPr>
        <w:t>8.3. Personel, kişisel verileri KVKK kapsamında korur, yalnızca iş amacıyla kullanır.</w:t>
      </w:r>
    </w:p>
    <w:p>
      <w:pPr>
        <w:spacing w:before="80"/>
      </w:pPr>
      <w:r>
        <w:rPr>
          <w:b/>
          <w:color w:val="7C9E0E"/>
          <w:sz w:val="22"/>
        </w:rPr>
        <w:t>8.4. Personel, güvenlik olayı/ihlal tespitinde derhal Firmayı bilgilendirir.</w:t>
      </w:r>
    </w:p>
    <w:p>
      <w:pPr>
        <w:spacing w:before="80"/>
      </w:pPr>
      <w:r>
        <w:rPr>
          <w:b/>
          <w:color w:val="7C9E0E"/>
          <w:sz w:val="22"/>
        </w:rPr>
        <w:t>8.5. Personel, Firmaya ait bilgi varlıklarını yetkisiz kişilerle paylaşamaz/kopyalayamaz/dışarı çıkaramaz.</w:t>
      </w:r>
    </w:p>
    <w:p>
      <w:pPr>
        <w:spacing w:before="160"/>
      </w:pPr>
      <w:r>
        <w:rPr>
          <w:b/>
          <w:color w:val="7C9E0E"/>
          <w:sz w:val="24"/>
        </w:rPr>
        <w:t>9. GİZLİLİK VE REKABET YASAĞI</w:t>
      </w:r>
    </w:p>
    <w:p>
      <w:pPr>
        <w:spacing w:before="80"/>
      </w:pPr>
      <w:r>
        <w:rPr>
          <w:b/>
          <w:color w:val="7C9E0E"/>
          <w:sz w:val="22"/>
        </w:rPr>
        <w:t>9.1. Personel, Firmanın ticari sırlarını, yazılım kaynak kodlarını, müşteri listelerini sözleşme sonrası da süresiz gizler.</w:t>
      </w:r>
    </w:p>
    <w:p>
      <w:pPr>
        <w:spacing w:before="80"/>
      </w:pPr>
      <w:r>
        <w:rPr>
          <w:b/>
          <w:color w:val="7C9E0E"/>
          <w:sz w:val="22"/>
        </w:rPr>
        <w:t>9.2. Personel, Firmanın izni olmaksızın rakip işte çalışamaz/ortak olamaz/danışmanlık veremez.</w:t>
      </w:r>
    </w:p>
    <w:p>
      <w:pPr>
        <w:spacing w:before="80"/>
      </w:pPr>
      <w:r>
        <w:rPr>
          <w:b/>
          <w:color w:val="7C9E0E"/>
          <w:sz w:val="22"/>
        </w:rPr>
        <w:t>9.3. Bu hükme aykırı davranan Personel, Firmanın tüm zararını tazmin eder.</w:t>
      </w:r>
    </w:p>
    <w:p>
      <w:pPr>
        <w:spacing w:before="160"/>
      </w:pPr>
      <w:r>
        <w:rPr>
          <w:b/>
          <w:color w:val="7C9E0E"/>
          <w:sz w:val="24"/>
        </w:rPr>
        <w:t>10. ANLAŞMAZLIKLARIN HALLİ</w:t>
      </w:r>
    </w:p>
    <w:p>
      <w:r>
        <w:rPr>
          <w:b w:val="0"/>
          <w:sz w:val="21"/>
        </w:rPr>
        <w:t>İşbu sözleşmeden doğan uyuşmazlıklarda {{Yetkili_Mahkeme}} Mahkemeleri ve icra daireleri yetkilidir.</w:t>
      </w:r>
    </w:p>
    <w:p>
      <w:pPr>
        <w:spacing w:before="160"/>
      </w:pPr>
      <w:r>
        <w:rPr>
          <w:b/>
          <w:color w:val="7C9E0E"/>
          <w:sz w:val="24"/>
        </w:rPr>
        <w:t>11. SON HÜKÜMLER</w:t>
      </w:r>
    </w:p>
    <w:p>
      <w:pPr>
        <w:spacing w:before="80"/>
      </w:pPr>
      <w:r>
        <w:rPr>
          <w:b/>
          <w:color w:val="7C9E0E"/>
          <w:sz w:val="22"/>
        </w:rPr>
        <w:t>11.1. İş Kanunu ve ilgili mevzuat uygulanır.</w:t>
      </w:r>
    </w:p>
    <w:p>
      <w:pPr>
        <w:spacing w:before="80"/>
      </w:pPr>
      <w:r>
        <w:rPr>
          <w:b/>
          <w:color w:val="7C9E0E"/>
          <w:sz w:val="22"/>
        </w:rPr>
        <w:t>11.2. Bir maddenin geçersizliği diğerlerini etkilemez.</w:t>
      </w:r>
    </w:p>
    <w:p>
      <w:pPr>
        <w:spacing w:before="80"/>
      </w:pPr>
      <w:r>
        <w:rPr>
          <w:b/>
          <w:color w:val="7C9E0E"/>
          <w:sz w:val="22"/>
        </w:rPr>
        <w:t>11.3. Taraflar tebligat adreslerini 3 iş günü içinde bildirir.</w:t>
      </w:r>
    </w:p>
    <w:p>
      <w:pPr>
        <w:spacing w:before="80"/>
      </w:pPr>
      <w:r>
        <w:rPr>
          <w:b/>
          <w:color w:val="7C9E0E"/>
          <w:sz w:val="22"/>
        </w:rPr>
        <w:t>11.4. Gizlilik Sözleşmesi ve varsa Rekabet Etmeme Sözleşmesi ayrılmaz parçadır.</w:t>
      </w:r>
    </w:p>
    <w:p>
      <w:pPr>
        <w:spacing w:before="160"/>
      </w:pPr>
      <w:r>
        <w:rPr>
          <w:b/>
          <w:color w:val="7C9E0E"/>
          <w:sz w:val="24"/>
        </w:rPr>
        <w:t>12. İMZALAR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Firma Yetkilisi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Personel</w:t>
            </w:r>
          </w:p>
        </w:tc>
      </w:tr>
      <w:tr>
        <w:tc>
          <w:tcPr>
            <w:tcW w:type="dxa" w:w="4320"/>
          </w:tcPr>
          <w:p>
            <w:r>
              <w:t>{{Firma_Unvan}}</w:t>
            </w:r>
          </w:p>
        </w:tc>
        <w:tc>
          <w:tcPr>
            <w:tcW w:type="dxa" w:w="4320"/>
          </w:tcPr>
          <w:p>
            <w:r>
              <w:t>{{Personel_Ad_Soyad}}</w:t>
            </w:r>
          </w:p>
        </w:tc>
      </w:tr>
      <w:tr>
        <w:tc>
          <w:tcPr>
            <w:tcW w:type="dxa" w:w="4320"/>
          </w:tcPr>
          <w:p>
            <w:r>
              <w:t>İmza: ____________________</w:t>
            </w:r>
          </w:p>
        </w:tc>
        <w:tc>
          <w:tcPr>
            <w:tcW w:type="dxa" w:w="4320"/>
          </w:tcPr>
          <w:p>
            <w:r>
              <w:t>İmza: ____________________</w:t>
            </w:r>
          </w:p>
        </w:tc>
      </w:tr>
      <w:tr>
        <w:tc>
          <w:tcPr>
            <w:tcW w:type="dxa" w:w="4320"/>
          </w:tcPr>
          <w:p>
            <w:r>
              <w:t>Adı Soyadı: {{Firma_Yetkili}}</w:t>
            </w:r>
          </w:p>
        </w:tc>
        <w:tc>
          <w:tcPr>
            <w:tcW w:type="dxa" w:w="4320"/>
          </w:tcPr>
          <w:p>
            <w:r>
              <w:t>Adı Soyadı: {{Personel_Ad_Soyad}}</w:t>
            </w:r>
          </w:p>
        </w:tc>
      </w:tr>
      <w:tr>
        <w:tc>
          <w:tcPr>
            <w:tcW w:type="dxa" w:w="4320"/>
          </w:tcPr>
          <w:p>
            <w:r>
              <w:t>Unvanı: {{Firma_Yetkili_Unvan}}</w:t>
            </w:r>
          </w:p>
        </w:tc>
        <w:tc>
          <w:tcPr>
            <w:tcW w:type="dxa" w:w="4320"/>
          </w:tcPr>
          <w:p>
            <w:r>
              <w:t>T.C. No: {{Personel_TC}}</w:t>
            </w:r>
          </w:p>
        </w:tc>
      </w:tr>
      <w:tr>
        <w:tc>
          <w:tcPr>
            <w:tcW w:type="dxa" w:w="4320"/>
          </w:tcPr>
          <w:p>
            <w:r>
              <w:t>Kaşe:</w:t>
            </w:r>
          </w:p>
        </w:tc>
        <w:tc>
          <w:tcPr>
            <w:tcW w:type="dxa" w:w="4320"/>
          </w:tcPr>
          <w:p>
            <w:r>
              <w:t>Kaşe:</w:t>
            </w:r>
          </w:p>
        </w:tc>
      </w:tr>
      <w:tr>
        <w:tc>
          <w:tcPr>
            <w:tcW w:type="dxa" w:w="4320"/>
          </w:tcPr>
          <w:p>
            <w:r>
              <w:t>Tarih: {{Sözleşme_Tarihi}}</w:t>
            </w:r>
          </w:p>
        </w:tc>
        <w:tc>
          <w:tcPr>
            <w:tcW w:type="dxa" w:w="4320"/>
          </w:tcPr>
          <w:p>
            <w:r>
              <w:t>Tarih: {{Sözleşme_Tarihi}}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