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{{Firma_Adres}}</w:t>
            </w:r>
          </w:p>
          <w:p>
            <w:r>
              <w:rPr>
                <w:b/>
                <w:color w:val="7C9E0E"/>
                <w:sz w:val="25"/>
              </w:rPr>
              <w:t>UZAKTAN ÇALIŞMA İŞ SÖZLEŞMESI</w:t>
            </w:r>
          </w:p>
          <w:p>
            <w:r>
              <w:rPr>
                <w:b w:val="0"/>
                <w:sz w:val="21"/>
              </w:rPr>
              <w:t>Kapsam: Uzaktan çalışma iş ilişkisi (Firma-Personel)</w:t>
            </w:r>
          </w:p>
        </w:tc>
      </w:tr>
    </w:tbl>
    <w:p/>
    <w:p>
      <w:r>
        <w:rPr>
          <w:b w:val="0"/>
          <w:sz w:val="21"/>
        </w:rPr>
        <w:t>Sözleşme No: {{Sözleşme_No}}</w:t>
      </w:r>
    </w:p>
    <w:p>
      <w:r>
        <w:rPr>
          <w:b w:val="0"/>
          <w:sz w:val="21"/>
        </w:rPr>
        <w:t>Tarih: {{Sözleşme_Tarihi}}</w:t>
      </w:r>
    </w:p>
    <w:p>
      <w:pPr>
        <w:spacing w:before="160"/>
      </w:pPr>
      <w:r>
        <w:rPr>
          <w:b/>
          <w:color w:val="7C9E0E"/>
          <w:sz w:val="24"/>
        </w:rPr>
        <w:t>1. TARAFLAR</w:t>
      </w:r>
    </w:p>
    <w:p>
      <w:pPr>
        <w:spacing w:before="120"/>
      </w:pPr>
      <w:r>
        <w:rPr>
          <w:b/>
          <w:sz w:val="22"/>
        </w:rPr>
        <w:t>FİRMA:</w:t>
      </w:r>
    </w:p>
    <w:p>
      <w:r>
        <w:rPr>
          <w:b w:val="0"/>
          <w:sz w:val="21"/>
        </w:rPr>
        <w:t>ÜNVANI: {{Firma_Unvan}}</w:t>
      </w:r>
    </w:p>
    <w:p>
      <w:r>
        <w:rPr>
          <w:b w:val="0"/>
          <w:sz w:val="21"/>
        </w:rPr>
        <w:t>ADRESİ: {{Firma_Adres}}</w:t>
      </w:r>
    </w:p>
    <w:p>
      <w:r>
        <w:rPr>
          <w:b w:val="0"/>
          <w:sz w:val="21"/>
        </w:rPr>
        <w:t>VERGİ DAİRESİ / NO: {{Firma_Vergi_No}}</w:t>
      </w:r>
    </w:p>
    <w:p>
      <w:r>
        <w:rPr>
          <w:b w:val="0"/>
          <w:sz w:val="21"/>
        </w:rPr>
        <w:t>SSK İşyeri Sicil No: {{Firma_SSK_Sicil}}</w:t>
      </w:r>
    </w:p>
    <w:p>
      <w:pPr>
        <w:spacing w:before="120"/>
      </w:pPr>
      <w:r>
        <w:rPr>
          <w:b/>
          <w:sz w:val="22"/>
        </w:rPr>
        <w:t>PERSONEL:</w:t>
      </w:r>
    </w:p>
    <w:p>
      <w:r>
        <w:rPr>
          <w:b w:val="0"/>
          <w:sz w:val="21"/>
        </w:rPr>
        <w:t>Adı Soyadı: {{Personel_Ad_Soyad}}</w:t>
      </w:r>
    </w:p>
    <w:p>
      <w:r>
        <w:rPr>
          <w:b w:val="0"/>
          <w:sz w:val="21"/>
        </w:rPr>
        <w:t>T.C. Kimlik No: {{Personel_TC}}</w:t>
      </w:r>
    </w:p>
    <w:p>
      <w:r>
        <w:rPr>
          <w:b w:val="0"/>
          <w:sz w:val="21"/>
        </w:rPr>
        <w:t>SSK Sicil No: {{Personel_SSK_No}}</w:t>
      </w:r>
    </w:p>
    <w:p>
      <w:r>
        <w:rPr>
          <w:b w:val="0"/>
          <w:sz w:val="21"/>
        </w:rPr>
        <w:t>Doğum Yeri ve Yılı: {{Personel_Doğum_Yeri_Yılı}}</w:t>
      </w:r>
    </w:p>
    <w:p>
      <w:r>
        <w:rPr>
          <w:b w:val="0"/>
          <w:sz w:val="21"/>
        </w:rPr>
        <w:t>İkametgâh Adresi (Uzaktan Çalışma Adresi): {{Uzaktan_Çalışma_Adresi}}</w:t>
      </w:r>
    </w:p>
    <w:p>
      <w:r>
        <w:rPr>
          <w:b w:val="0"/>
          <w:sz w:val="21"/>
        </w:rPr>
        <w:t>Cep Telefonu: {{Personel_Telefon}}</w:t>
      </w:r>
    </w:p>
    <w:p>
      <w:r>
        <w:rPr>
          <w:b w:val="0"/>
          <w:sz w:val="21"/>
        </w:rPr>
        <w:t>E-posta: {{Personel_Email}}</w:t>
      </w:r>
    </w:p>
    <w:p>
      <w:pPr>
        <w:spacing w:before="120"/>
      </w:pPr>
      <w:r>
        <w:rPr>
          <w:b/>
          <w:sz w:val="22"/>
        </w:rPr>
        <w:t>SÖZLEŞMENİN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Sözleşme Tarihi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{{Sözleşme_Tarihi}}</w:t>
            </w:r>
          </w:p>
        </w:tc>
      </w:tr>
      <w:tr>
        <w:tc>
          <w:tcPr>
            <w:tcW w:type="dxa" w:w="4320"/>
          </w:tcPr>
          <w:p>
            <w:r>
              <w:t>İşe Başlama Tarihi</w:t>
            </w:r>
          </w:p>
        </w:tc>
        <w:tc>
          <w:tcPr>
            <w:tcW w:type="dxa" w:w="4320"/>
          </w:tcPr>
          <w:p>
            <w:r>
              <w:t>{{İşe_Başlama_Tarihi}}</w:t>
            </w:r>
          </w:p>
        </w:tc>
      </w:tr>
      <w:tr>
        <w:tc>
          <w:tcPr>
            <w:tcW w:type="dxa" w:w="4320"/>
          </w:tcPr>
          <w:p>
            <w:r>
              <w:t>Sözleşmenin Süresi</w:t>
            </w:r>
          </w:p>
        </w:tc>
        <w:tc>
          <w:tcPr>
            <w:tcW w:type="dxa" w:w="4320"/>
          </w:tcPr>
          <w:p>
            <w:r>
              <w:t>{{Sözleşme_Süresi_Yıl}} ({{Sözleşme_Süresi_Yıl_Yazı}}) yıldır.</w:t>
            </w:r>
          </w:p>
        </w:tc>
      </w:tr>
      <w:tr>
        <w:tc>
          <w:tcPr>
            <w:tcW w:type="dxa" w:w="4320"/>
          </w:tcPr>
          <w:p>
            <w:r>
              <w:t>Ücret (Net)</w:t>
            </w:r>
          </w:p>
        </w:tc>
        <w:tc>
          <w:tcPr>
            <w:tcW w:type="dxa" w:w="4320"/>
          </w:tcPr>
          <w:p>
            <w:r>
              <w:t>{{Net_Ücret}} TL/AYLIK (Asgari geçim indirimi net ücrete dahil)</w:t>
            </w:r>
          </w:p>
        </w:tc>
      </w:tr>
      <w:tr>
        <w:tc>
          <w:tcPr>
            <w:tcW w:type="dxa" w:w="4320"/>
          </w:tcPr>
          <w:p>
            <w:r>
              <w:t>Yapılacak İşin Konusu</w:t>
            </w:r>
          </w:p>
        </w:tc>
        <w:tc>
          <w:tcPr>
            <w:tcW w:type="dxa" w:w="4320"/>
          </w:tcPr>
          <w:p>
            <w:r>
              <w:t>{{İş_Konusu}}</w:t>
            </w:r>
          </w:p>
        </w:tc>
      </w:tr>
      <w:tr>
        <w:tc>
          <w:tcPr>
            <w:tcW w:type="dxa" w:w="4320"/>
          </w:tcPr>
          <w:p>
            <w:r>
              <w:t>İşin Tanımı</w:t>
            </w:r>
          </w:p>
        </w:tc>
        <w:tc>
          <w:tcPr>
            <w:tcW w:type="dxa" w:w="4320"/>
          </w:tcPr>
          <w:p>
            <w:r>
              <w:t>{{İş_Tanımı}}</w:t>
            </w:r>
          </w:p>
        </w:tc>
      </w:tr>
      <w:tr>
        <w:tc>
          <w:tcPr>
            <w:tcW w:type="dxa" w:w="4320"/>
          </w:tcPr>
          <w:p>
            <w:r>
              <w:t>Deneme Süresi</w:t>
            </w:r>
          </w:p>
        </w:tc>
        <w:tc>
          <w:tcPr>
            <w:tcW w:type="dxa" w:w="4320"/>
          </w:tcPr>
          <w:p>
            <w:r>
              <w:t>{{Deneme_Süresi_Gün}} ({{Deneme_Süresi_Gün_Yazı}}) gündür.</w:t>
            </w:r>
          </w:p>
        </w:tc>
      </w:tr>
    </w:tbl>
    <w:p>
      <w:r>
        <w:rPr>
          <w:b w:val="0"/>
          <w:sz w:val="21"/>
        </w:rPr>
        <w:t>Sözleşmede adı geçen Firma deyimi; {{Firma_Unvan}}'nı, Personel deyimi {{Personel_Ad_Soyad}}'ı ifade eder.</w:t>
      </w:r>
    </w:p>
    <w:p>
      <w:pPr>
        <w:spacing w:before="160"/>
      </w:pPr>
      <w:r>
        <w:rPr>
          <w:b/>
          <w:color w:val="7C9E0E"/>
          <w:sz w:val="24"/>
        </w:rPr>
        <w:t>2. UZAKTAN ÇALIŞMANIN TANIMI</w:t>
      </w:r>
    </w:p>
    <w:p>
      <w:r>
        <w:rPr>
          <w:b w:val="0"/>
          <w:sz w:val="21"/>
        </w:rPr>
        <w:t>Uzaktan çalışan: iş görme ediminin tamamını/ bir kısmını uzaktan yerine getiren işçi. Uzaktan çalışma: işçinin Firma tarafından oluşturulan organizasyon kapsamında iş görme edimini evinde ya da teknolojik iletişim araçlarıyla işyeri dışında yerine getirmesi esasına dayalı yazılı iş ilişkisidir.</w:t>
      </w:r>
    </w:p>
    <w:p>
      <w:pPr>
        <w:spacing w:before="160"/>
      </w:pPr>
      <w:r>
        <w:rPr>
          <w:b/>
          <w:color w:val="7C9E0E"/>
          <w:sz w:val="24"/>
        </w:rPr>
        <w:t>3. İŞİN TÜRÜ, KAPSAMI VE GÖREVİN İFASI</w:t>
      </w:r>
    </w:p>
    <w:p>
      <w:pPr>
        <w:spacing w:before="80"/>
      </w:pPr>
      <w:r>
        <w:rPr>
          <w:b/>
          <w:color w:val="7C9E0E"/>
          <w:sz w:val="22"/>
        </w:rPr>
        <w:t>3.1. Firma, Çalışan'ı {{İş_Konusu}} kapsamında {{İş_Tanımı}} yürütülmesi için istihdam eder.</w:t>
      </w:r>
    </w:p>
    <w:p>
      <w:pPr>
        <w:spacing w:before="80"/>
      </w:pPr>
      <w:r>
        <w:rPr>
          <w:b/>
          <w:color w:val="7C9E0E"/>
          <w:sz w:val="22"/>
        </w:rPr>
        <w:t>3.2. Çalışan işi şahsen yapar, iş görme borcunu devredemez.</w:t>
      </w:r>
    </w:p>
    <w:p>
      <w:pPr>
        <w:spacing w:before="80"/>
      </w:pPr>
      <w:r>
        <w:rPr>
          <w:b/>
          <w:color w:val="7C9E0E"/>
          <w:sz w:val="22"/>
        </w:rPr>
        <w:t>3.3. Çalışan, kanun/yönetmeliklere uyar; kasıt/ihmal ile Firmanın zararına tazmin eder.</w:t>
      </w:r>
    </w:p>
    <w:p>
      <w:pPr>
        <w:spacing w:before="80"/>
      </w:pPr>
      <w:r>
        <w:rPr>
          <w:b/>
          <w:color w:val="7C9E0E"/>
          <w:sz w:val="22"/>
        </w:rPr>
        <w:t>3.4. Firma, Çalışan'a görev sırasında meslek içi eğitim aldırır.</w:t>
      </w:r>
    </w:p>
    <w:p>
      <w:pPr>
        <w:spacing w:before="80"/>
      </w:pPr>
      <w:r>
        <w:rPr>
          <w:b/>
          <w:color w:val="7C9E0E"/>
          <w:sz w:val="22"/>
        </w:rPr>
        <w:t>3.5. Çalışan, özel eğitim aldığı projeyi tamamlamadan haklı sebep dışında ayrılamaz; aksi halde eğitim giderini ve zararı tazmin eder.</w:t>
      </w:r>
    </w:p>
    <w:p>
      <w:pPr>
        <w:spacing w:before="160"/>
      </w:pPr>
      <w:r>
        <w:rPr>
          <w:b/>
          <w:color w:val="7C9E0E"/>
          <w:sz w:val="24"/>
        </w:rPr>
        <w:t>4. PERSONELİN ÇALIŞMA YERİ</w:t>
      </w:r>
    </w:p>
    <w:p>
      <w:pPr>
        <w:spacing w:before="80"/>
      </w:pPr>
      <w:r>
        <w:rPr>
          <w:b/>
          <w:color w:val="7C9E0E"/>
          <w:sz w:val="22"/>
        </w:rPr>
        <w:t>4.1. İşçi, Uzaktan Çalışma Yönetmeliği gereği {{Uzaktan_Çalışma_Adresi}} adresinde evden çalışır.</w:t>
      </w:r>
    </w:p>
    <w:p>
      <w:pPr>
        <w:spacing w:before="80"/>
      </w:pPr>
      <w:r>
        <w:rPr>
          <w:b/>
          <w:color w:val="7C9E0E"/>
          <w:sz w:val="22"/>
        </w:rPr>
        <w:t>4.2. Ev dışı çalışmada Firma bedel ödemez; Çalışan yol/yemek harcaması talep etmez.</w:t>
      </w:r>
    </w:p>
    <w:p>
      <w:pPr>
        <w:spacing w:before="80"/>
      </w:pPr>
      <w:r>
        <w:rPr>
          <w:b/>
          <w:color w:val="7C9E0E"/>
          <w:sz w:val="22"/>
        </w:rPr>
        <w:t>4.3. Uzaktan çalışmayı kestiği gün, {{Çalışma_Şehri}} il sınırındaki işyerlerinde çalışır; görevlendirme tazminatlı ayrılma sebebi değildir.</w:t>
      </w:r>
    </w:p>
    <w:p>
      <w:pPr>
        <w:spacing w:before="80"/>
      </w:pPr>
      <w:r>
        <w:rPr>
          <w:b/>
          <w:color w:val="7C9E0E"/>
          <w:sz w:val="22"/>
        </w:rPr>
        <w:t>4.4. Çalışan, seyahat nedeniyle fazla mesai/tazminat talep etmeyeceğini kabul eder.</w:t>
      </w:r>
    </w:p>
    <w:p>
      <w:pPr>
        <w:spacing w:before="160"/>
      </w:pPr>
      <w:r>
        <w:rPr>
          <w:b/>
          <w:color w:val="7C9E0E"/>
          <w:sz w:val="24"/>
        </w:rPr>
        <w:t>5. ÇALIŞMA SÜRELERİ</w:t>
      </w:r>
    </w:p>
    <w:p>
      <w:pPr>
        <w:spacing w:before="80"/>
      </w:pPr>
      <w:r>
        <w:rPr>
          <w:b/>
          <w:color w:val="7C9E0E"/>
          <w:sz w:val="22"/>
        </w:rPr>
        <w:t>5.1. Haftalık çalışma süresi en çok {{Haftalık_Çalışma_Saati}} saattir.</w:t>
      </w:r>
    </w:p>
    <w:p>
      <w:pPr>
        <w:spacing w:before="80"/>
      </w:pPr>
      <w:r>
        <w:rPr>
          <w:b/>
          <w:color w:val="7C9E0E"/>
          <w:sz w:val="22"/>
        </w:rPr>
        <w:t>5.2. Ara dinlenme Firma tarafından belirlenir; yemek saati 45 saatin dışındadır.</w:t>
      </w:r>
    </w:p>
    <w:p>
      <w:pPr>
        <w:spacing w:before="160"/>
      </w:pPr>
      <w:r>
        <w:rPr>
          <w:b/>
          <w:color w:val="7C9E0E"/>
          <w:sz w:val="24"/>
        </w:rPr>
        <w:t>6. FAZLA ÇALIŞMA VE TELAFİ</w:t>
      </w:r>
    </w:p>
    <w:p>
      <w:pPr>
        <w:spacing w:before="80"/>
      </w:pPr>
      <w:r>
        <w:rPr>
          <w:b/>
          <w:color w:val="7C9E0E"/>
          <w:sz w:val="22"/>
        </w:rPr>
        <w:t>6.1. Çalışan, Firmanın yazılı talebi olmadan fazla çalışma yapmaz.</w:t>
      </w:r>
    </w:p>
    <w:p>
      <w:pPr>
        <w:spacing w:before="80"/>
      </w:pPr>
      <w:r>
        <w:rPr>
          <w:b/>
          <w:color w:val="7C9E0E"/>
          <w:sz w:val="22"/>
        </w:rPr>
        <w:t>6.2. Firma, günde 11 saati aşmamak üzere yılda 270 saate kadar fazla çalışma yaptırabilir.</w:t>
      </w:r>
    </w:p>
    <w:p>
      <w:pPr>
        <w:spacing w:before="80"/>
      </w:pPr>
      <w:r>
        <w:rPr>
          <w:b/>
          <w:color w:val="7C9E0E"/>
          <w:sz w:val="22"/>
        </w:rPr>
        <w:t>6.3. Telafi çalışması fazla çalışma sayılmaz, ücreti ödenmez.</w:t>
      </w:r>
    </w:p>
    <w:p>
      <w:pPr>
        <w:spacing w:before="160"/>
      </w:pPr>
      <w:r>
        <w:rPr>
          <w:b/>
          <w:color w:val="7C9E0E"/>
          <w:sz w:val="24"/>
        </w:rPr>
        <w:t>7. ÜCRET</w:t>
      </w:r>
    </w:p>
    <w:p>
      <w:pPr>
        <w:spacing w:before="80"/>
      </w:pPr>
      <w:r>
        <w:rPr>
          <w:b/>
          <w:color w:val="7C9E0E"/>
          <w:sz w:val="22"/>
        </w:rPr>
        <w:t>7.1. Net ücret aylık {{Net_Ücret}} TL; ödeme takip eden ayın {{Ödeme_Günü}}'ünde.</w:t>
      </w:r>
    </w:p>
    <w:p>
      <w:pPr>
        <w:spacing w:before="80"/>
      </w:pPr>
      <w:r>
        <w:rPr>
          <w:b/>
          <w:color w:val="7C9E0E"/>
          <w:sz w:val="22"/>
        </w:rPr>
        <w:t>7.2. Zam yapıp yapmamak tamamen Firmanın takdirindedir.</w:t>
      </w:r>
    </w:p>
    <w:p>
      <w:pPr>
        <w:spacing w:before="160"/>
      </w:pPr>
      <w:r>
        <w:rPr>
          <w:b/>
          <w:color w:val="7C9E0E"/>
          <w:sz w:val="24"/>
        </w:rPr>
        <w:t>8. PERSONELİN SORUMLULUKLARI</w:t>
      </w:r>
    </w:p>
    <w:p>
      <w:pPr>
        <w:spacing w:before="80"/>
      </w:pPr>
      <w:r>
        <w:rPr>
          <w:b/>
          <w:color w:val="7C9E0E"/>
          <w:sz w:val="22"/>
        </w:rPr>
        <w:t>8.1. Çalışan, çalışma mevzuatı, iş disiplini, iş sağlığı/güvenliği kurallarına uyar.</w:t>
      </w:r>
    </w:p>
    <w:p>
      <w:pPr>
        <w:spacing w:before="80"/>
      </w:pPr>
      <w:r>
        <w:rPr>
          <w:b/>
          <w:color w:val="7C9E0E"/>
          <w:sz w:val="22"/>
        </w:rPr>
        <w:t>8.2. Teslim edilen demirbaşın muhafazasından sorumludur; işten ayrılırken eksiksiz teslim eder.</w:t>
      </w:r>
    </w:p>
    <w:p>
      <w:pPr>
        <w:spacing w:before="80"/>
      </w:pPr>
      <w:r>
        <w:rPr>
          <w:b/>
          <w:color w:val="7C9E0E"/>
          <w:sz w:val="22"/>
        </w:rPr>
        <w:t>8.3. Çalışan, Firmanın izni olmadan başka kuruluşta çalışamaz.</w:t>
      </w:r>
    </w:p>
    <w:p>
      <w:pPr>
        <w:spacing w:before="80"/>
      </w:pPr>
      <w:r>
        <w:rPr>
          <w:b/>
          <w:color w:val="7C9E0E"/>
          <w:sz w:val="22"/>
        </w:rPr>
        <w:t>8.4. İkamet adresi değişikliğini bir hafta içinde yazılı bildirir.</w:t>
      </w:r>
    </w:p>
    <w:p>
      <w:pPr>
        <w:spacing w:before="160"/>
      </w:pPr>
      <w:r>
        <w:rPr>
          <w:b/>
          <w:color w:val="7C9E0E"/>
          <w:sz w:val="24"/>
        </w:rPr>
        <w:t>9. GİZLİLİK VE REKABET YASAĞI</w:t>
      </w:r>
    </w:p>
    <w:p>
      <w:pPr>
        <w:spacing w:before="80"/>
      </w:pPr>
      <w:r>
        <w:rPr>
          <w:b/>
          <w:color w:val="7C9E0E"/>
          <w:sz w:val="22"/>
        </w:rPr>
        <w:t>9.1. Çalışan, Firmanın tüm teknik sır, kaynak kod, müşteri verilerini süresiz gizler, kopyalamaz/kullandırmaz.</w:t>
      </w:r>
    </w:p>
    <w:p>
      <w:pPr>
        <w:spacing w:before="80"/>
      </w:pPr>
      <w:r>
        <w:rPr>
          <w:b/>
          <w:color w:val="7C9E0E"/>
          <w:sz w:val="22"/>
        </w:rPr>
        <w:t>9.2. Bu hükme aykırı davranan Çalışan, net ücretin 15 katı tutarında meblağı Firmaya öder.</w:t>
      </w:r>
    </w:p>
    <w:p>
      <w:pPr>
        <w:spacing w:before="80"/>
      </w:pPr>
      <w:r>
        <w:rPr>
          <w:b/>
          <w:color w:val="7C9E0E"/>
          <w:sz w:val="22"/>
        </w:rPr>
        <w:t>9.3. Çalışan, Gizlilik Sözleşmesi imzalayacağını kabul eder.</w:t>
      </w:r>
    </w:p>
    <w:p>
      <w:pPr>
        <w:spacing w:before="160"/>
      </w:pPr>
      <w:r>
        <w:rPr>
          <w:b/>
          <w:color w:val="7C9E0E"/>
          <w:sz w:val="24"/>
        </w:rPr>
        <w:t>10. BİLGİ GÜVENLİĞİ YÜKÜMLÜLÜKLERİ (ISO 27001)</w:t>
      </w:r>
    </w:p>
    <w:p>
      <w:pPr>
        <w:spacing w:before="80"/>
      </w:pPr>
      <w:r>
        <w:rPr>
          <w:b/>
          <w:color w:val="7C9E0E"/>
          <w:sz w:val="22"/>
        </w:rPr>
        <w:t>10.1. Çalışan, uzaktan eriştiği bilgi varlıklarının gizlilik/bütünlük/erişilebilirliğini korur.</w:t>
      </w:r>
    </w:p>
    <w:p>
      <w:pPr>
        <w:spacing w:before="80"/>
      </w:pPr>
      <w:r>
        <w:rPr>
          <w:b/>
          <w:color w:val="7C9E0E"/>
          <w:sz w:val="22"/>
        </w:rPr>
        <w:t>10.2. Çalışan, Firmanın bilgi güvenliği politikalarına uyar.</w:t>
      </w:r>
    </w:p>
    <w:p>
      <w:pPr>
        <w:spacing w:before="80"/>
      </w:pPr>
      <w:r>
        <w:rPr>
          <w:b/>
          <w:color w:val="7C9E0E"/>
          <w:sz w:val="22"/>
        </w:rPr>
        <w:t>10.3. Çalışan, cihaz güvenliğini sağlar, güncel antivirüs ve şifre koruması kullanır.</w:t>
      </w:r>
    </w:p>
    <w:p>
      <w:pPr>
        <w:spacing w:before="80"/>
      </w:pPr>
      <w:r>
        <w:rPr>
          <w:b/>
          <w:color w:val="7C9E0E"/>
          <w:sz w:val="22"/>
        </w:rPr>
        <w:t>10.4. Çalışan, kişisel verileri KVKK kapsamında korur.</w:t>
      </w:r>
    </w:p>
    <w:p>
      <w:pPr>
        <w:spacing w:before="80"/>
      </w:pPr>
      <w:r>
        <w:rPr>
          <w:b/>
          <w:color w:val="7C9E0E"/>
          <w:sz w:val="22"/>
        </w:rPr>
        <w:t>10.5. Çalışan, güvenlik olayı/ihlal tespitinde derhal Firmayı bilgilendirir.</w:t>
      </w:r>
    </w:p>
    <w:p>
      <w:pPr>
        <w:spacing w:before="160"/>
      </w:pPr>
      <w:r>
        <w:rPr>
          <w:b/>
          <w:color w:val="7C9E0E"/>
          <w:sz w:val="24"/>
        </w:rPr>
        <w:t>11. FESİH VE TAZMİNATLAR</w:t>
      </w:r>
    </w:p>
    <w:p>
      <w:pPr>
        <w:spacing w:before="80"/>
      </w:pPr>
      <w:r>
        <w:rPr>
          <w:b/>
          <w:color w:val="7C9E0E"/>
          <w:sz w:val="22"/>
        </w:rPr>
        <w:t>11.1. Sözleşme, personelin işe girişini takip eden {{Sözleşme_Süresi_Yıl}} yılın sonunda kendiliğinden sona erer.</w:t>
      </w:r>
    </w:p>
    <w:p>
      <w:pPr>
        <w:spacing w:before="80"/>
      </w:pPr>
      <w:r>
        <w:rPr>
          <w:b/>
          <w:color w:val="7C9E0E"/>
          <w:sz w:val="22"/>
        </w:rPr>
        <w:t>11.2. Sorumluluklarını yerine getirmeyen Tarafın tazminatsız feshetme hakkı doğar.</w:t>
      </w:r>
    </w:p>
    <w:p>
      <w:pPr>
        <w:spacing w:before="80"/>
      </w:pPr>
      <w:r>
        <w:rPr>
          <w:b/>
          <w:color w:val="7C9E0E"/>
          <w:sz w:val="22"/>
        </w:rPr>
        <w:t>11.3. Fesihten sonra da Madde 9'daki Gizlilik ve Rekabet Yasağı geçerlidir.</w:t>
      </w:r>
    </w:p>
    <w:p>
      <w:pPr>
        <w:spacing w:before="160"/>
      </w:pPr>
      <w:r>
        <w:rPr>
          <w:b/>
          <w:color w:val="7C9E0E"/>
          <w:sz w:val="24"/>
        </w:rPr>
        <w:t>12. SON HÜKÜMLER</w:t>
      </w:r>
    </w:p>
    <w:p>
      <w:pPr>
        <w:spacing w:before="80"/>
      </w:pPr>
      <w:r>
        <w:rPr>
          <w:b/>
          <w:color w:val="7C9E0E"/>
          <w:sz w:val="22"/>
        </w:rPr>
        <w:t>12.1. İş Kanunu ve ilgili mevzuat uygulanır.</w:t>
      </w:r>
    </w:p>
    <w:p>
      <w:pPr>
        <w:spacing w:before="80"/>
      </w:pPr>
      <w:r>
        <w:rPr>
          <w:b/>
          <w:color w:val="7C9E0E"/>
          <w:sz w:val="22"/>
        </w:rPr>
        <w:t>12.2. Uyuşmazlıklarda işyerinin bulunduğu yer mahkemeleri ve {{Yetkili_Mahkeme}} mahkemeleri yetkilidir.</w:t>
      </w:r>
    </w:p>
    <w:p>
      <w:pPr>
        <w:spacing w:before="80"/>
      </w:pPr>
      <w:r>
        <w:rPr>
          <w:b/>
          <w:color w:val="7C9E0E"/>
          <w:sz w:val="22"/>
        </w:rPr>
        <w:t>12.3. Üç sayfalık bu hizmet akdi {{Sözleşme_Tarihi}} tarihinde iki nüsha olarak imzalandı.</w:t>
      </w:r>
    </w:p>
    <w:p>
      <w:pPr>
        <w:spacing w:before="120"/>
      </w:pPr>
      <w:r>
        <w:rPr>
          <w:b/>
          <w:sz w:val="22"/>
        </w:rPr>
        <w:t>İMZALAR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Firma Yetkilisi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Personel</w:t>
            </w:r>
          </w:p>
        </w:tc>
      </w:tr>
      <w:tr>
        <w:tc>
          <w:tcPr>
            <w:tcW w:type="dxa" w:w="4320"/>
          </w:tcPr>
          <w:p>
            <w:r>
              <w:t>{{Firma_Unvan}}</w:t>
            </w:r>
          </w:p>
        </w:tc>
        <w:tc>
          <w:tcPr>
            <w:tcW w:type="dxa" w:w="4320"/>
          </w:tcPr>
          <w:p>
            <w:r>
              <w:t>{{Personel_Ad_Soyad}}</w:t>
            </w:r>
          </w:p>
        </w:tc>
      </w:tr>
      <w:tr>
        <w:tc>
          <w:tcPr>
            <w:tcW w:type="dxa" w:w="4320"/>
          </w:tcPr>
          <w:p>
            <w:r>
              <w:t>İmza: ____________________</w:t>
            </w:r>
          </w:p>
        </w:tc>
        <w:tc>
          <w:tcPr>
            <w:tcW w:type="dxa" w:w="4320"/>
          </w:tcPr>
          <w:p>
            <w:r>
              <w:t>İmza: ____________________</w:t>
            </w:r>
          </w:p>
        </w:tc>
      </w:tr>
      <w:tr>
        <w:tc>
          <w:tcPr>
            <w:tcW w:type="dxa" w:w="4320"/>
          </w:tcPr>
          <w:p>
            <w:r>
              <w:t>Adı Soyadı: {{Firma_Yetkili}}</w:t>
            </w:r>
          </w:p>
        </w:tc>
        <w:tc>
          <w:tcPr>
            <w:tcW w:type="dxa" w:w="4320"/>
          </w:tcPr>
          <w:p>
            <w:r>
              <w:t>Adı Soyadı: {{Personel_Ad_Soyad}}</w:t>
            </w:r>
          </w:p>
        </w:tc>
      </w:tr>
      <w:tr>
        <w:tc>
          <w:tcPr>
            <w:tcW w:type="dxa" w:w="4320"/>
          </w:tcPr>
          <w:p>
            <w:r>
              <w:t>Unvanı: {{Firma_Yetkili_Unvan}}</w:t>
            </w:r>
          </w:p>
        </w:tc>
        <w:tc>
          <w:tcPr>
            <w:tcW w:type="dxa" w:w="4320"/>
          </w:tcPr>
          <w:p>
            <w:r>
              <w:t>T.C. No: {{Personel_TC}}</w:t>
            </w:r>
          </w:p>
        </w:tc>
      </w:tr>
      <w:tr>
        <w:tc>
          <w:tcPr>
            <w:tcW w:type="dxa" w:w="4320"/>
          </w:tcPr>
          <w:p>
            <w:r>
              <w:t>Kaşe:</w:t>
            </w:r>
          </w:p>
        </w:tc>
        <w:tc>
          <w:tcPr>
            <w:tcW w:type="dxa" w:w="4320"/>
          </w:tcPr>
          <w:p>
            <w:r>
              <w:t>Kaşe:</w:t>
            </w:r>
          </w:p>
        </w:tc>
      </w:tr>
      <w:tr>
        <w:tc>
          <w:tcPr>
            <w:tcW w:type="dxa" w:w="4320"/>
          </w:tcPr>
          <w:p>
            <w:r>
              <w:t>Tarih: {{Sözleşme_Tarihi}}</w:t>
            </w:r>
          </w:p>
        </w:tc>
        <w:tc>
          <w:tcPr>
            <w:tcW w:type="dxa" w:w="4320"/>
          </w:tcPr>
          <w:p>
            <w:r>
              <w:t>Tarih: {{Sözleşme_Tarihi}}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