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is able to enter invalid values for First name and Last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user goes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https://demoqa.com/automation-practice-form</w:t>
        </w:r>
      </w:hyperlink>
      <w:r w:rsidDel="00000000" w:rsidR="00000000" w:rsidRPr="00000000">
        <w:rPr>
          <w:rtl w:val="0"/>
        </w:rPr>
        <w:t xml:space="preserve"> page and enters a number or special character for First name or Last name, for validation doesn’t show any error and user is able to submit the 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Chrome browser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following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https://demoqa.com/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automation-practice-form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Student Registration Form, in text box for First name and Last name, enter anz set of special characters or numbers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Fill out the rest of the form fields and click Submit button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name and Last name fields should be marked with red borders and u</w:t>
      </w:r>
      <w:r w:rsidDel="00000000" w:rsidR="00000000" w:rsidRPr="00000000">
        <w:rPr>
          <w:rtl w:val="0"/>
        </w:rPr>
        <w:t xml:space="preserve">ser should be informed that special characters nor numbers should be used as input values.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is allowed to submit First name and Last name containing special characters and numbers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Repro rate: </w:t>
      </w: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2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moqa.com/automation-practice-form" TargetMode="External"/><Relationship Id="rId7" Type="http://schemas.openxmlformats.org/officeDocument/2006/relationships/hyperlink" Target="https://itbootcamp.rs/" TargetMode="External"/><Relationship Id="rId8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