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color w:val="2A1E16"/>
          <w:sz w:val="48"/>
          <w:szCs w:val="48"/>
        </w:rPr>
        <w:t xml:space="preserve">Текст доклада</w:t>
      </w:r>
    </w:p>
    <w:p>
      <w:pPr>
        <w:spacing w:after="240"/>
      </w:pPr>
      <w:r>
        <w:rPr>
          <w:rFonts w:ascii="Calibri" w:cs="Calibri" w:eastAsia="Calibri" w:hAnsi="Calibri"/>
          <w:i/>
          <w:iCs/>
          <w:color w:val="B8552F"/>
          <w:sz w:val="26"/>
          <w:szCs w:val="26"/>
        </w:rPr>
        <w:t xml:space="preserve">Систематическая погрешность заводской калибровки датчиков влажности CS616 в незасолённых почвах разного гранулометрического состава</w:t>
      </w:r>
    </w:p>
    <w:p>
      <w:pPr>
        <w:spacing w:after="140" w:line="300"/>
      </w:pPr>
      <w:r>
        <w:rPr>
          <w:rFonts w:ascii="Calibri" w:cs="Calibri" w:eastAsia="Calibri" w:hAnsi="Calibri"/>
          <w:color w:val="5B4636"/>
          <w:sz w:val="21"/>
          <w:szCs w:val="21"/>
        </w:rPr>
        <w:t xml:space="preserve">Вербицкий А. Ю., Приходько И. А., Болдырева Л. М., Кесафоти Х. Е. Кубанский государственный аграрный университет имени И. Т. Трубилина</w:t>
      </w:r>
    </w:p>
    <w:p>
      <w:pPr>
        <w:pStyle w:val="Heading1"/>
        <w:spacing w:after="200" w:before="360"/>
      </w:pPr>
      <w:r>
        <w:rPr>
          <w:rFonts w:ascii="Cambria" w:cs="Cambria" w:eastAsia="Cambria" w:hAnsi="Cambria"/>
          <w:b/>
          <w:bCs/>
          <w:color w:val="2A1E16"/>
          <w:sz w:val="34"/>
          <w:szCs w:val="34"/>
        </w:rPr>
        <w:t xml:space="preserve">1. Как устроен доклад</w:t>
      </w:r>
    </w:p>
    <w:p>
      <w:pPr>
        <w:spacing w:after="140" w:line="300"/>
      </w:pPr>
      <w:r>
        <w:rPr>
          <w:rFonts w:ascii="Calibri" w:cs="Calibri" w:eastAsia="Calibri" w:hAnsi="Calibri"/>
          <w:sz w:val="24"/>
          <w:szCs w:val="24"/>
        </w:rPr>
        <w:t xml:space="preserve">Доклад рассчитан на слушателей из смежных областей: инженеров-мелиораторов, агрономов, физиков, статистиков. Он строится как история в трёх действиях: зачем (слайды 1–7), как мы это проверяли и что нашли (8–16), что с этим делать и куда двигаться (17–19). Каждый специальный термин и каждое скрытое допущение объясняется при первом появлении: сначала на бытовой аналогии, затем строго, с числами из статьи.</w:t>
      </w:r>
    </w:p>
    <w:p>
      <w:pPr>
        <w:spacing w:after="140" w:line="300"/>
      </w:pPr>
      <w:r>
        <w:rPr>
          <w:rFonts w:ascii="Calibri" w:cs="Calibri" w:eastAsia="Calibri" w:hAnsi="Calibri"/>
          <w:b/>
          <w:bCs/>
          <w:sz w:val="24"/>
          <w:szCs w:val="24"/>
        </w:rPr>
        <w:t xml:space="preserve">Три правила, которым подчинён текст. </w:t>
      </w:r>
      <w:r>
        <w:rPr>
          <w:rFonts w:ascii="Calibri" w:cs="Calibri" w:eastAsia="Calibri" w:hAnsi="Calibri"/>
          <w:sz w:val="24"/>
          <w:szCs w:val="24"/>
        </w:rPr>
        <w:t xml:space="preserve">Первое: любое число называется вместе со смыслом («0,01 — это литр воды на сто литров почвы»). Второе: доказательство показывается как рассуждение, с указанием, что именно оно доказывает и чего не доказывает. Третье: у каждой аналогии есть граница, которую можно назвать вслух (см. раздел 4).</w:t>
      </w:r>
    </w:p>
    <w:p>
      <w:pPr>
        <w:pStyle w:val="Heading2"/>
        <w:keepNext/>
        <w:spacing w:after="120" w:before="300"/>
      </w:pPr>
      <w:r>
        <w:rPr>
          <w:rFonts w:ascii="Cambria" w:cs="Cambria" w:eastAsia="Cambria" w:hAnsi="Cambria"/>
          <w:b/>
          <w:bCs/>
          <w:color w:val="1C7C8C"/>
          <w:sz w:val="28"/>
          <w:szCs w:val="28"/>
        </w:rPr>
        <w:t xml:space="preserve">Хронометраж</w:t>
      </w:r>
    </w:p>
    <w:p>
      <w:pPr>
        <w:spacing w:after="140" w:line="300"/>
      </w:pPr>
      <w:r>
        <w:rPr>
          <w:rFonts w:ascii="Calibri" w:cs="Calibri" w:eastAsia="Calibri" w:hAnsi="Calibri"/>
          <w:sz w:val="24"/>
          <w:szCs w:val="24"/>
        </w:rPr>
        <w:t xml:space="preserve">Полный доклад — около 23 мин при спокойном темпе (140 слов в минуту), 3193 слов. Если регламент короче, пропустите слайды 6 и 16 (помечены «можно пропустить»): доклад сократится до ≈ 21 мин. Если нужно ещё короче, объединяйте слайды 12 и 13 в один рассказ (парадокс «не значимо, но порядок устойчив») и сокращайте слайд 18 до двух строк таблицы.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1200"/>
        <w:gridCol w:w="1560"/>
      </w:tblGrid>
      <w:tr>
        <w:trPr>
          <w:cantSplit/>
          <w:tblHeader/>
        </w:trPr>
        <w:tc>
          <w:tcPr>
            <w:tcW w:type="dxa" w:w="700"/>
            <w:tcBorders>
              <w:top w:val="single" w:color="C9D1CF" w:sz="4"/>
              <w:left w:val="single" w:color="C9D1CF" w:sz="4"/>
              <w:bottom w:val="single" w:color="C9D1CF" w:sz="4"/>
              <w:right w:val="single" w:color="C9D1CF" w:sz="4"/>
            </w:tcBorders>
            <w:shd w:fill="2A1E16"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w:t>
            </w:r>
          </w:p>
        </w:tc>
        <w:tc>
          <w:tcPr>
            <w:tcW w:type="dxa" w:w="5900"/>
            <w:tcBorders>
              <w:top w:val="single" w:color="C9D1CF" w:sz="4"/>
              <w:left w:val="single" w:color="C9D1CF" w:sz="4"/>
              <w:bottom w:val="single" w:color="C9D1CF" w:sz="4"/>
              <w:right w:val="single" w:color="C9D1CF" w:sz="4"/>
            </w:tcBorders>
            <w:shd w:fill="2A1E16"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Слайд</w:t>
            </w:r>
          </w:p>
        </w:tc>
        <w:tc>
          <w:tcPr>
            <w:tcW w:type="dxa" w:w="1200"/>
            <w:tcBorders>
              <w:top w:val="single" w:color="C9D1CF" w:sz="4"/>
              <w:left w:val="single" w:color="C9D1CF" w:sz="4"/>
              <w:bottom w:val="single" w:color="C9D1CF" w:sz="4"/>
              <w:right w:val="single" w:color="C9D1CF" w:sz="4"/>
            </w:tcBorders>
            <w:shd w:fill="2A1E16"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Время</w:t>
            </w:r>
          </w:p>
        </w:tc>
        <w:tc>
          <w:tcPr>
            <w:tcW w:type="dxa" w:w="1560"/>
            <w:tcBorders>
              <w:top w:val="single" w:color="C9D1CF" w:sz="4"/>
              <w:left w:val="single" w:color="C9D1CF" w:sz="4"/>
              <w:bottom w:val="single" w:color="C9D1CF" w:sz="4"/>
              <w:right w:val="single" w:color="C9D1CF" w:sz="4"/>
            </w:tcBorders>
            <w:shd w:fill="2A1E16"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Статус</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1</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Когда датчик «льстит» почве</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2</w:t>
            </w:r>
          </w:p>
        </w:tc>
        <w:tc>
          <w:tcPr>
            <w:tcW w:type="dxa" w:w="59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Сколько стоит один процент влажности</w:t>
            </w:r>
          </w:p>
        </w:tc>
        <w:tc>
          <w:tcPr>
            <w:tcW w:type="dxa" w:w="12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3</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Датчик измеряет не воду, а время</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1,5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4</w:t>
            </w:r>
          </w:p>
        </w:tc>
        <w:tc>
          <w:tcPr>
            <w:tcW w:type="dxa" w:w="59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Два скрытых допущения</w:t>
            </w:r>
          </w:p>
        </w:tc>
        <w:tc>
          <w:tcPr>
            <w:tcW w:type="dxa" w:w="12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5</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Как глина обманывает датчик</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1,5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6</w:t>
            </w:r>
          </w:p>
        </w:tc>
        <w:tc>
          <w:tcPr>
            <w:tcW w:type="dxa" w:w="59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Белое пятно и ловушка терминов</w:t>
            </w:r>
          </w:p>
        </w:tc>
        <w:tc>
          <w:tcPr>
            <w:tcW w:type="dxa" w:w="12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можно пропустить</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7</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Вопрос и три проверяемых предсказания</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8</w:t>
            </w:r>
          </w:p>
        </w:tc>
        <w:tc>
          <w:tcPr>
            <w:tcW w:type="dxa" w:w="59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Эксперимент: экзамен для датчика</w:t>
            </w:r>
          </w:p>
        </w:tc>
        <w:tc>
          <w:tcPr>
            <w:tcW w:type="dxa" w:w="12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 1,5 мин</w:t>
            </w:r>
          </w:p>
        </w:tc>
        <w:tc>
          <w:tcPr>
            <w:tcW w:type="dxa" w:w="15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9</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Как измерять ошибку: мишень</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10</w:t>
            </w:r>
          </w:p>
        </w:tc>
        <w:tc>
          <w:tcPr>
            <w:tcW w:type="dxa" w:w="59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Результат 1: точность хорошая, но есть градиент</w:t>
            </w:r>
          </w:p>
        </w:tc>
        <w:tc>
          <w:tcPr>
            <w:tcW w:type="dxa" w:w="12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11</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Результат 2: линейка, которая растягивается</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1,5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12</w:t>
            </w:r>
          </w:p>
        </w:tc>
        <w:tc>
          <w:tcPr>
            <w:tcW w:type="dxa" w:w="59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Доказательство: когда шум заглушает сигнал</w:t>
            </w:r>
          </w:p>
        </w:tc>
        <w:tc>
          <w:tcPr>
            <w:tcW w:type="dxa" w:w="12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 1,5 мин</w:t>
            </w:r>
          </w:p>
        </w:tc>
        <w:tc>
          <w:tcPr>
            <w:tcW w:type="dxa" w:w="15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13</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Доказательство: сравнение на одной влажности</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1,5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14</w:t>
            </w:r>
          </w:p>
        </w:tc>
        <w:tc>
          <w:tcPr>
            <w:tcW w:type="dxa" w:w="59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Кто виноват: глина или соли?</w:t>
            </w:r>
          </w:p>
        </w:tc>
        <w:tc>
          <w:tcPr>
            <w:tcW w:type="dxa" w:w="12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 1,5 мин</w:t>
            </w:r>
          </w:p>
        </w:tc>
        <w:tc>
          <w:tcPr>
            <w:tcW w:type="dxa" w:w="15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15</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Плотность: прогноз, который не сбылся</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1,5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16</w:t>
            </w:r>
          </w:p>
        </w:tc>
        <w:tc>
          <w:tcPr>
            <w:tcW w:type="dxa" w:w="59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Набухание: когда эталон меняет размер</w:t>
            </w:r>
          </w:p>
        </w:tc>
        <w:tc>
          <w:tcPr>
            <w:tcW w:type="dxa" w:w="12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можно пропустить</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17</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Что делать практику: светофор</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18</w:t>
            </w:r>
          </w:p>
        </w:tc>
        <w:tc>
          <w:tcPr>
            <w:tcW w:type="dxa" w:w="59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Куда дальше: решающие эксперименты</w:t>
            </w:r>
          </w:p>
        </w:tc>
        <w:tc>
          <w:tcPr>
            <w:tcW w:type="dxa" w:w="12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 1,5 мин</w:t>
            </w:r>
          </w:p>
        </w:tc>
        <w:tc>
          <w:tcPr>
            <w:tcW w:type="dxa" w:w="15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r>
        <w:trPr>
          <w:cantSplit/>
          <w:tblHeader w:val="false"/>
        </w:trPr>
        <w:tc>
          <w:tcPr>
            <w:tcW w:type="dxa" w:w="7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19</w:t>
            </w:r>
          </w:p>
        </w:tc>
        <w:tc>
          <w:tcPr>
            <w:tcW w:type="dxa" w:w="59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Что мы доказали, а чего нет</w:t>
            </w:r>
          </w:p>
        </w:tc>
        <w:tc>
          <w:tcPr>
            <w:tcW w:type="dxa" w:w="12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 1 мин</w:t>
            </w:r>
          </w:p>
        </w:tc>
        <w:tc>
          <w:tcPr>
            <w:tcW w:type="dxa" w:w="15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основной</w:t>
            </w:r>
          </w:p>
        </w:tc>
      </w:tr>
    </w:tbl>
    <w:p>
      <w:pPr>
        <w:pStyle w:val="Heading1"/>
        <w:spacing w:after="200" w:before="360"/>
      </w:pPr>
      <w:r>
        <w:rPr>
          <w:rFonts w:ascii="Cambria" w:cs="Cambria" w:eastAsia="Cambria" w:hAnsi="Cambria"/>
          <w:b/>
          <w:bCs/>
          <w:color w:val="2A1E16"/>
          <w:sz w:val="34"/>
          <w:szCs w:val="34"/>
        </w:rPr>
        <w:t xml:space="preserve">2. Текст по слайдам</w:t>
      </w:r>
    </w:p>
    <w:p>
      <w:pPr>
        <w:pStyle w:val="Heading2"/>
        <w:keepNext/>
        <w:spacing w:after="120" w:before="300"/>
      </w:pPr>
      <w:r>
        <w:rPr>
          <w:rFonts w:ascii="Cambria" w:cs="Cambria" w:eastAsia="Cambria" w:hAnsi="Cambria"/>
          <w:b/>
          <w:bCs/>
          <w:color w:val="1C7C8C"/>
          <w:sz w:val="28"/>
          <w:szCs w:val="28"/>
        </w:rPr>
        <w:t xml:space="preserve">Слайд 1. Когда датчик «льстит» почве (≈ 1 мин)</w:t>
      </w:r>
    </w:p>
    <w:p>
      <w:pPr>
        <w:spacing w:after="140" w:line="300"/>
      </w:pPr>
      <w:r>
        <w:rPr>
          <w:rFonts w:ascii="Calibri" w:cs="Calibri" w:eastAsia="Calibri" w:hAnsi="Calibri"/>
          <w:sz w:val="24"/>
          <w:szCs w:val="24"/>
        </w:rPr>
        <w:t xml:space="preserve">Начну с ситуации, знакомой каждому, кто управляет поливом. Датчик в почве показывает: влажность в норме, поливать рано. Вы доверяете прибору. А прибор, возможно, чуть-чуть льстит почве: показывает воды больше, чем в ней есть на самом деле.</w:t>
      </w:r>
    </w:p>
    <w:p>
      <w:pPr>
        <w:spacing w:after="140" w:line="300"/>
      </w:pPr>
      <w:r>
        <w:rPr>
          <w:rFonts w:ascii="Calibri" w:cs="Calibri" w:eastAsia="Calibri" w:hAnsi="Calibri"/>
          <w:sz w:val="24"/>
          <w:szCs w:val="24"/>
        </w:rPr>
        <w:t xml:space="preserve">Сегодня я расскажу, как мы проверили, когда и насколько такой датчик, CS616, льстит почвам Кубани. Расскажу, как мы доказывали, что это не случайность, и что полезного из этого можно сделать. Постараюсь вести рассказ так, чтобы доказательства можно было пройти вместе со мной, даже если вы не почвовед и не статистик.</w:t>
      </w:r>
    </w:p>
    <w:p>
      <w:pPr>
        <w:pStyle w:val="Heading2"/>
        <w:keepNext/>
        <w:spacing w:after="120" w:before="300"/>
      </w:pPr>
      <w:r>
        <w:rPr>
          <w:rFonts w:ascii="Cambria" w:cs="Cambria" w:eastAsia="Cambria" w:hAnsi="Cambria"/>
          <w:b/>
          <w:bCs/>
          <w:color w:val="1C7C8C"/>
          <w:sz w:val="28"/>
          <w:szCs w:val="28"/>
        </w:rPr>
        <w:t xml:space="preserve">Слайд 2. Сколько стоит один процент влажности (≈ 1 мин)</w:t>
      </w:r>
    </w:p>
    <w:p>
      <w:pPr>
        <w:spacing w:after="140" w:line="300"/>
      </w:pPr>
      <w:r>
        <w:rPr>
          <w:rFonts w:ascii="Calibri" w:cs="Calibri" w:eastAsia="Calibri" w:hAnsi="Calibri"/>
          <w:sz w:val="24"/>
          <w:szCs w:val="24"/>
        </w:rPr>
        <w:t xml:space="preserve">Начнём с цены вопроса. Влажность в нашей работе — это объём воды в объёме почвы. Значение 0,01 означает один процент: один литр воды в ста литрах почвы. В метровом слое это десять миллиметров воды, а если переводить на гектар, то сто кубометров.</w:t>
      </w:r>
    </w:p>
    <w:p>
      <w:pPr>
        <w:spacing w:after="140" w:line="300"/>
      </w:pPr>
      <w:r>
        <w:rPr>
          <w:rFonts w:ascii="Calibri" w:cs="Calibri" w:eastAsia="Calibri" w:hAnsi="Calibri"/>
          <w:sz w:val="24"/>
          <w:szCs w:val="24"/>
        </w:rPr>
        <w:t xml:space="preserve">Теперь паспорт датчика: плюс-минус 0,025. Это до двадцати пяти миллиметров воды в метровом слое, которые прибор может «придумать» или «не заметить». Для полива это не мелочь. Если порог полива задан по показаниям датчика, а датчик завышает влажность, то порог будет достигнут позже, чем нужно, и растение побудет в недостатке воды.</w:t>
      </w:r>
    </w:p>
    <w:p>
      <w:pPr>
        <w:spacing w:after="140" w:line="300"/>
      </w:pPr>
      <w:r>
        <w:rPr>
          <w:rFonts w:ascii="Calibri" w:cs="Calibri" w:eastAsia="Calibri" w:hAnsi="Calibri"/>
          <w:sz w:val="24"/>
          <w:szCs w:val="24"/>
        </w:rPr>
        <w:t xml:space="preserve">Теперь главный нюанс. Паспортные ±0,025 получены в основном на супесях и более лёгких почвах. А на виноградниках Краснодарского края физической глины бывает до шестидесяти пяти процентов. Вопрос поэтому не академический: можно ли верить заводской шкале там, где почва тяжёлая?</w:t>
      </w:r>
    </w:p>
    <w:p>
      <w:pPr>
        <w:pStyle w:val="Heading2"/>
        <w:keepNext/>
        <w:spacing w:after="120" w:before="300"/>
      </w:pPr>
      <w:r>
        <w:rPr>
          <w:rFonts w:ascii="Cambria" w:cs="Cambria" w:eastAsia="Cambria" w:hAnsi="Cambria"/>
          <w:b/>
          <w:bCs/>
          <w:color w:val="1C7C8C"/>
          <w:sz w:val="28"/>
          <w:szCs w:val="28"/>
        </w:rPr>
        <w:t xml:space="preserve">Слайд 3. Датчик измеряет не воду, а время (≈ 1,5 мин)</w:t>
      </w:r>
    </w:p>
    <w:p>
      <w:pPr>
        <w:spacing w:after="140" w:line="300"/>
      </w:pPr>
      <w:r>
        <w:rPr>
          <w:rFonts w:ascii="Calibri" w:cs="Calibri" w:eastAsia="Calibri" w:hAnsi="Calibri"/>
          <w:sz w:val="24"/>
          <w:szCs w:val="24"/>
        </w:rPr>
        <w:t xml:space="preserve">Чтобы понять, где датчик может ошибаться, надо понять, что именно он измеряет. Устройство простое: две стальные штанги по тридцать сантиметров. По ним бежит электромагнитный импульс, доходит до конца, отражается и возвращается. Прибор считает период колебаний, величину тау, в микросекундах.</w:t>
      </w:r>
    </w:p>
    <w:p>
      <w:pPr>
        <w:spacing w:after="140" w:line="300"/>
      </w:pPr>
      <w:r>
        <w:rPr>
          <w:rFonts w:ascii="Calibri" w:cs="Calibri" w:eastAsia="Calibri" w:hAnsi="Calibri"/>
          <w:sz w:val="24"/>
          <w:szCs w:val="24"/>
        </w:rPr>
        <w:t xml:space="preserve">Запомните главное: датчик не измеряет воду. Он измеряет время пробега сигнала. А время зависит от того, насколько среда замедляет электромагнитную волну. Эта способность называется диэлектрической проницаемостью. У воздуха она равна единице, у минеральной части почвы около четырёх целых семи десятых, а у воды — восемьдесят. Скорость волны обратна корню из этой величины: у воды корень примерно девять, у минералов чуть больше двух. Вода замедляет волну заметно сильнее всего остального в почве. Поэтому чем больше воды, тем дольше путь и тем длиннее период.</w:t>
      </w:r>
    </w:p>
    <w:p>
      <w:pPr>
        <w:spacing w:after="140" w:line="300"/>
      </w:pPr>
      <w:r>
        <w:rPr>
          <w:rFonts w:ascii="Calibri" w:cs="Calibri" w:eastAsia="Calibri" w:hAnsi="Calibri"/>
          <w:sz w:val="24"/>
          <w:szCs w:val="24"/>
        </w:rPr>
        <w:t xml:space="preserve">Аналогия: эстафета, где часть дистанции идёт по асфальту, а часть по болоту. По времени круга можно прикинуть, какую долю пути пробежали по болоту. Но заметьте, что это оценка при допущении: что на вашу скорость влияет только болото. К этому допущению я ещё вернусь.</w:t>
      </w:r>
    </w:p>
    <w:p>
      <w:pPr>
        <w:spacing w:after="140" w:line="300"/>
      </w:pPr>
      <w:r>
        <w:rPr>
          <w:rFonts w:ascii="Calibri" w:cs="Calibri" w:eastAsia="Calibri" w:hAnsi="Calibri"/>
          <w:sz w:val="24"/>
          <w:szCs w:val="24"/>
        </w:rPr>
        <w:t xml:space="preserve">Дальше стоит «переводчик» — заводское квадратичное уравнение. Оно превращает время в влажность. Написано оно один раз, для типичных условий. Всё остальное в моём докладе — это вопрос, насколько хорош этот перевод за пределами тех условий, для которых его писали.</w:t>
      </w:r>
    </w:p>
    <w:p>
      <w:pPr>
        <w:pStyle w:val="Heading2"/>
        <w:keepNext/>
        <w:spacing w:after="120" w:before="300"/>
      </w:pPr>
      <w:r>
        <w:rPr>
          <w:rFonts w:ascii="Cambria" w:cs="Cambria" w:eastAsia="Cambria" w:hAnsi="Cambria"/>
          <w:b/>
          <w:bCs/>
          <w:color w:val="1C7C8C"/>
          <w:sz w:val="28"/>
          <w:szCs w:val="28"/>
        </w:rPr>
        <w:t xml:space="preserve">Слайд 4. Два скрытых допущения (≈ 1 мин)</w:t>
      </w:r>
    </w:p>
    <w:p>
      <w:pPr>
        <w:spacing w:after="140" w:line="300"/>
      </w:pPr>
      <w:r>
        <w:rPr>
          <w:rFonts w:ascii="Calibri" w:cs="Calibri" w:eastAsia="Calibri" w:hAnsi="Calibri"/>
          <w:sz w:val="24"/>
          <w:szCs w:val="24"/>
        </w:rPr>
        <w:t xml:space="preserve">У любого измерения есть допущения, которые обычно не произносят вслух. Мы произнесём их. У нашего датчика их два.</w:t>
      </w:r>
    </w:p>
    <w:p>
      <w:pPr>
        <w:spacing w:after="140" w:line="300"/>
      </w:pPr>
      <w:r>
        <w:rPr>
          <w:rFonts w:ascii="Calibri" w:cs="Calibri" w:eastAsia="Calibri" w:hAnsi="Calibri"/>
          <w:sz w:val="24"/>
          <w:szCs w:val="24"/>
        </w:rPr>
        <w:t xml:space="preserve">Первое допущение: сигнал замедляется только из-за воды. Иначе говоря, почва для волны почти изолятор. Второе: «переводчик», настроенный на одни почвы, годится и для других.</w:t>
      </w:r>
    </w:p>
    <w:p>
      <w:pPr>
        <w:spacing w:after="140" w:line="300"/>
      </w:pPr>
      <w:r>
        <w:rPr>
          <w:rFonts w:ascii="Calibri" w:cs="Calibri" w:eastAsia="Calibri" w:hAnsi="Calibri"/>
          <w:sz w:val="24"/>
          <w:szCs w:val="24"/>
        </w:rPr>
        <w:t xml:space="preserve">Производитель честно называет границы применимости стандартной шкалы: объёмная электропроводность почвы ниже 0,5 дециСименса на метр, плотность ниже 1,55 грамма на кубический сантиметр, содержание глины, частиц мельче 0,002 миллиметра, ниже тридцати процентов. Если смектита больше четверти, рекомендуется калибровка под конкретную почву.</w:t>
      </w:r>
    </w:p>
    <w:p>
      <w:pPr>
        <w:spacing w:after="140" w:line="300"/>
      </w:pPr>
      <w:r>
        <w:rPr>
          <w:rFonts w:ascii="Calibri" w:cs="Calibri" w:eastAsia="Calibri" w:hAnsi="Calibri"/>
          <w:sz w:val="24"/>
          <w:szCs w:val="24"/>
        </w:rPr>
        <w:t xml:space="preserve">Мы задали себе вопрос не «сломается ли датчик на границе», а другой. Как именно он начнёт ошибаться: в какую сторону, насколько и при какой влажности? Нас интересует не только размер ошибки, но и её знак, и характер.</w:t>
      </w:r>
    </w:p>
    <w:p>
      <w:pPr>
        <w:pStyle w:val="Heading2"/>
        <w:keepNext/>
        <w:spacing w:after="120" w:before="300"/>
      </w:pPr>
      <w:r>
        <w:rPr>
          <w:rFonts w:ascii="Cambria" w:cs="Cambria" w:eastAsia="Cambria" w:hAnsi="Cambria"/>
          <w:b/>
          <w:bCs/>
          <w:color w:val="1C7C8C"/>
          <w:sz w:val="28"/>
          <w:szCs w:val="28"/>
        </w:rPr>
        <w:t xml:space="preserve">Слайд 5. Как глина обманывает датчик (≈ 1,5 мин)</w:t>
      </w:r>
    </w:p>
    <w:p>
      <w:pPr>
        <w:spacing w:after="140" w:line="300"/>
      </w:pPr>
      <w:r>
        <w:rPr>
          <w:rFonts w:ascii="Calibri" w:cs="Calibri" w:eastAsia="Calibri" w:hAnsi="Calibri"/>
          <w:sz w:val="24"/>
          <w:szCs w:val="24"/>
        </w:rPr>
        <w:t xml:space="preserve">Теперь механизм. В тяжёлой почве у электрического тока появляются дополнительные дороги: по раствору в порах и по поверхности глинистых частиц. Вокруг частицы глины образуется облако ионов, электрический двойной слой, и оно проводит ток.</w:t>
      </w:r>
    </w:p>
    <w:p>
      <w:pPr>
        <w:spacing w:after="140" w:line="300"/>
      </w:pPr>
      <w:r>
        <w:rPr>
          <w:rFonts w:ascii="Calibri" w:cs="Calibri" w:eastAsia="Calibri" w:hAnsi="Calibri"/>
          <w:sz w:val="24"/>
          <w:szCs w:val="24"/>
        </w:rPr>
        <w:t xml:space="preserve">Поверхность у глины огромная. У смектита она достигает шестисот-восьмисот квадратных метров на грамм, а у песка и пыли меньше на несколько порядков. Аналогия: кусок сахара и сахарная пудра той же массы. Пудра растворится мгновенно, потому что у неё несравнимо больше поверхности.</w:t>
      </w:r>
    </w:p>
    <w:p>
      <w:pPr>
        <w:spacing w:after="140" w:line="300"/>
      </w:pPr>
      <w:r>
        <w:rPr>
          <w:rFonts w:ascii="Calibri" w:cs="Calibri" w:eastAsia="Calibri" w:hAnsi="Calibri"/>
          <w:sz w:val="24"/>
          <w:szCs w:val="24"/>
        </w:rPr>
        <w:t xml:space="preserve">Что происходит с сигналом? Проводимость отнимает у импульса энергию, и он ослабевает. А прибор срабатывает по порогу, как будильник по громкости звука: тихий сигнал дойдёт до порога позже. Нам кажется, что дорога была длиннее. Период растёт, и прибор «видит» больше воды, чем есть. Дополнительно на рабочей частоте датчика, около семидесяти мегагерц, в глинах работает поляризация границ частиц, и она тоже сдвигает показания в сторону завышения.</w:t>
      </w:r>
    </w:p>
    <w:p>
      <w:pPr>
        <w:spacing w:after="140" w:line="300"/>
      </w:pPr>
      <w:r>
        <w:rPr>
          <w:rFonts w:ascii="Calibri" w:cs="Calibri" w:eastAsia="Calibri" w:hAnsi="Calibri"/>
          <w:sz w:val="24"/>
          <w:szCs w:val="24"/>
        </w:rPr>
        <w:t xml:space="preserve">Есть и противоположная сила. Вода, прочно связанная с поверхностью, замедляет волну слабее, чем свободная, и тянет показания вниз. Какая сила победит, рассуждениями не решить. Это вопрос для эксперимента. Наше предположение такое: побеждает завышение, и растёт оно с влажностью, потому что по мере увлажнения вода в порах становится непрерывной и проводимость возрастает.</w:t>
      </w:r>
    </w:p>
    <w:p>
      <w:pPr>
        <w:pStyle w:val="Heading2"/>
        <w:keepNext/>
        <w:spacing w:after="120" w:before="300"/>
      </w:pPr>
      <w:r>
        <w:rPr>
          <w:rFonts w:ascii="Cambria" w:cs="Cambria" w:eastAsia="Cambria" w:hAnsi="Cambria"/>
          <w:b/>
          <w:bCs/>
          <w:color w:val="1C7C8C"/>
          <w:sz w:val="28"/>
          <w:szCs w:val="28"/>
        </w:rPr>
        <w:t xml:space="preserve">Слайд 6. Белое пятно и ловушка терминов (≈ 1 мин)</w:t>
      </w:r>
    </w:p>
    <w:p>
      <w:pPr>
        <w:spacing w:after="140" w:line="300"/>
      </w:pPr>
      <w:r>
        <w:rPr>
          <w:rFonts w:ascii="Calibri" w:cs="Calibri" w:eastAsia="Calibri" w:hAnsi="Calibri"/>
          <w:sz w:val="24"/>
          <w:szCs w:val="24"/>
        </w:rPr>
        <w:t xml:space="preserve">Теперь о том, почему это исследование понадобилось. Первое: для чернозёмов и лугово-чернозёмных почв Краснодарского края количественных оценок этой ошибки в доступной литературе не было. Были данные из США, из Колорадо, с других почв.</w:t>
      </w:r>
    </w:p>
    <w:p>
      <w:pPr>
        <w:spacing w:after="140" w:line="300"/>
      </w:pPr>
      <w:r>
        <w:rPr>
          <w:rFonts w:ascii="Calibri" w:cs="Calibri" w:eastAsia="Calibri" w:hAnsi="Calibri"/>
          <w:sz w:val="24"/>
          <w:szCs w:val="24"/>
        </w:rPr>
        <w:t xml:space="preserve">Второе: ловушка перевода, и она важна для всех, кто читает зарубежные работы. В нашей традиции, по шкале Качинского, «физическая глина» — это частицы мельче 0,01 миллиметра. В паспорте датчика и в зарубежной литературе «clay» — это частицы мельче 0,002 миллиметра. Это разные числа. Частиц мельче 0,002 всегда не больше, чем мельче 0,01.</w:t>
      </w:r>
    </w:p>
    <w:p>
      <w:pPr>
        <w:spacing w:after="140" w:line="300"/>
      </w:pPr>
      <w:r>
        <w:rPr>
          <w:rFonts w:ascii="Calibri" w:cs="Calibri" w:eastAsia="Calibri" w:hAnsi="Calibri"/>
          <w:sz w:val="24"/>
          <w:szCs w:val="24"/>
        </w:rPr>
        <w:t xml:space="preserve">Следствие: тридцать процентов «clay» из паспорта и тридцать процентов физической глины — это разные почвы. И классы названы одинаково, но означают разное: «лёгкая глина» по Качинскому не равна «clay» по USDA.</w:t>
      </w:r>
    </w:p>
    <w:p>
      <w:pPr>
        <w:spacing w:after="140" w:line="300"/>
      </w:pPr>
      <w:r>
        <w:rPr>
          <w:rFonts w:ascii="Calibri" w:cs="Calibri" w:eastAsia="Calibri" w:hAnsi="Calibri"/>
          <w:sz w:val="24"/>
          <w:szCs w:val="24"/>
        </w:rPr>
        <w:t xml:space="preserve">Из этого следует и полезный вывод. В группе A физической глины не больше двадцати процентов, значит, и глины по USDA не больше двадцати, и условие производителя соблюдено. Для групп B и C мы этого проверить не можем, и честнее прямо об этом сказать.</w:t>
      </w:r>
    </w:p>
    <w:p>
      <w:pPr>
        <w:pStyle w:val="Heading2"/>
        <w:keepNext/>
        <w:spacing w:after="120" w:before="300"/>
      </w:pPr>
      <w:r>
        <w:rPr>
          <w:rFonts w:ascii="Cambria" w:cs="Cambria" w:eastAsia="Cambria" w:hAnsi="Cambria"/>
          <w:b/>
          <w:bCs/>
          <w:color w:val="1C7C8C"/>
          <w:sz w:val="28"/>
          <w:szCs w:val="28"/>
        </w:rPr>
        <w:t xml:space="preserve">Слайд 7. Вопрос и три проверяемых предсказания (≈ 1 мин)</w:t>
      </w:r>
    </w:p>
    <w:p>
      <w:pPr>
        <w:spacing w:after="140" w:line="300"/>
      </w:pPr>
      <w:r>
        <w:rPr>
          <w:rFonts w:ascii="Calibri" w:cs="Calibri" w:eastAsia="Calibri" w:hAnsi="Calibri"/>
          <w:sz w:val="24"/>
          <w:szCs w:val="24"/>
        </w:rPr>
        <w:t xml:space="preserve">Хорошая гипотеза — это не «мы предполагаем, что что-то влияет». Хорошая гипотеза запрещает часть возможных результатов. Поэтому у нас три предсказания, и у каждого есть результат, который его опровергнет.</w:t>
      </w:r>
    </w:p>
    <w:p>
      <w:pPr>
        <w:spacing w:after="140" w:line="300"/>
      </w:pPr>
      <w:r>
        <w:rPr>
          <w:rFonts w:ascii="Calibri" w:cs="Calibri" w:eastAsia="Calibri" w:hAnsi="Calibri"/>
          <w:sz w:val="24"/>
          <w:szCs w:val="24"/>
        </w:rPr>
        <w:t xml:space="preserve">Первое: ошибка растёт с содержанием физической глины. Опровергнет: ошибка одинакова в лёгких и тяжёлых почвах. Второе: ошибка растёт с влажностью нелинейно, быстрее ближе к насыщению. Опровергнет: ошибка постоянна, или растёт строго линейно. Третье: плотность сложения тоже влияет, и сила влияния зависит от типа почвы. Опровергнет: плотность не меняет ошибку, или меняет одинаково во всех почвах.</w:t>
      </w:r>
    </w:p>
    <w:p>
      <w:pPr>
        <w:spacing w:after="140" w:line="300"/>
      </w:pPr>
      <w:r>
        <w:rPr>
          <w:rFonts w:ascii="Calibri" w:cs="Calibri" w:eastAsia="Calibri" w:hAnsi="Calibri"/>
          <w:sz w:val="24"/>
          <w:szCs w:val="24"/>
        </w:rPr>
        <w:t xml:space="preserve">Забегая вперёд, скажу, что подтвердилось первое и второе, а третье не подтвердилось. Это нормальный научный результат: гипотеза, которая что-то запрещает, может не подтвердиться, и именно поэтому подтверждение первых двух что-то значит.</w:t>
      </w:r>
    </w:p>
    <w:p>
      <w:pPr>
        <w:pStyle w:val="Heading2"/>
        <w:keepNext/>
        <w:spacing w:after="120" w:before="300"/>
      </w:pPr>
      <w:r>
        <w:rPr>
          <w:rFonts w:ascii="Cambria" w:cs="Cambria" w:eastAsia="Cambria" w:hAnsi="Cambria"/>
          <w:b/>
          <w:bCs/>
          <w:color w:val="1C7C8C"/>
          <w:sz w:val="28"/>
          <w:szCs w:val="28"/>
        </w:rPr>
        <w:t xml:space="preserve">Слайд 8. Эксперимент: экзамен для датчика (≈ 1,5 мин)</w:t>
      </w:r>
    </w:p>
    <w:p>
      <w:pPr>
        <w:spacing w:after="140" w:line="300"/>
      </w:pPr>
      <w:r>
        <w:rPr>
          <w:rFonts w:ascii="Calibri" w:cs="Calibri" w:eastAsia="Calibri" w:hAnsi="Calibri"/>
          <w:sz w:val="24"/>
          <w:szCs w:val="24"/>
        </w:rPr>
        <w:t xml:space="preserve">Опишу эксперимент как экзамен. Датчик — студент, заводское уравнение — его знания, а эталон, ключ с ответами, — термостатно-весовой метод: берём почву, взвешиваем, сушим при 105 градусах, смотрим, сколько воды ушло. Это самый прямой способ узнать, сколько воды в почве. У него тоже есть своя неопределённость, 0,005, и мы её учитываем.</w:t>
      </w:r>
    </w:p>
    <w:p>
      <w:pPr>
        <w:spacing w:after="140" w:line="300"/>
      </w:pPr>
      <w:r>
        <w:rPr>
          <w:rFonts w:ascii="Calibri" w:cs="Calibri" w:eastAsia="Calibri" w:hAnsi="Calibri"/>
          <w:sz w:val="24"/>
          <w:szCs w:val="24"/>
        </w:rPr>
        <w:t xml:space="preserve">Три почвы: чернозём обыкновенный с десятью-двадцатью процентами физической глины, чернозём типичный с сорока-пятьюдесятью и лугово-чернозёмная почва с пятьюдесятью-шестьюдесятью пятью. Все незасолённые. Две плотности: 1,35 и 1,52. Итого шесть вариантов, в каждом по три колонки диаметром пятнадцать сантиметров и высотой тридцать.</w:t>
      </w:r>
    </w:p>
    <w:p>
      <w:pPr>
        <w:spacing w:after="140" w:line="300"/>
      </w:pPr>
      <w:r>
        <w:rPr>
          <w:rFonts w:ascii="Calibri" w:cs="Calibri" w:eastAsia="Calibri" w:hAnsi="Calibri"/>
          <w:sz w:val="24"/>
          <w:szCs w:val="24"/>
        </w:rPr>
        <w:t xml:space="preserve">Колонку насыщаем водой снизу, а потом ступенчато подсушиваем при постоянных двадцати градусах. На каждой ступени ждём равновесия: от восьми до тридцати шести часов, пока период сигнала и масса колонки перестанут меняться. Десять ступеней влажности, итого сто восемьдесят значений.</w:t>
      </w:r>
    </w:p>
    <w:p>
      <w:pPr>
        <w:spacing w:after="140" w:line="300"/>
      </w:pPr>
      <w:r>
        <w:rPr>
          <w:rFonts w:ascii="Calibri" w:cs="Calibri" w:eastAsia="Calibri" w:hAnsi="Calibri"/>
          <w:sz w:val="24"/>
          <w:szCs w:val="24"/>
        </w:rPr>
        <w:t xml:space="preserve">Почему так? Каждое решение убирает постороннюю причину. Колонки с перемешанной и уплотнённой почвой убирают пространственную пестроту поля. Постоянная температура убирает температурный сдвиг показаний. Ожидание равновесия убирает разницу между «вода уже здесь» и «вода ещё доходит». Мы платим за чистоту опыта оторванностью от поля, и об этом я скажу в конце.</w:t>
      </w:r>
    </w:p>
    <w:p>
      <w:pPr>
        <w:pStyle w:val="Heading2"/>
        <w:keepNext/>
        <w:spacing w:after="120" w:before="300"/>
      </w:pPr>
      <w:r>
        <w:rPr>
          <w:rFonts w:ascii="Cambria" w:cs="Cambria" w:eastAsia="Cambria" w:hAnsi="Cambria"/>
          <w:b/>
          <w:bCs/>
          <w:color w:val="1C7C8C"/>
          <w:sz w:val="28"/>
          <w:szCs w:val="28"/>
        </w:rPr>
        <w:t xml:space="preserve">Слайд 9. Как измерять ошибку: мишень (≈ 1 мин)</w:t>
      </w:r>
    </w:p>
    <w:p>
      <w:pPr>
        <w:spacing w:after="140" w:line="300"/>
      </w:pPr>
      <w:r>
        <w:rPr>
          <w:rFonts w:ascii="Calibri" w:cs="Calibri" w:eastAsia="Calibri" w:hAnsi="Calibri"/>
          <w:sz w:val="24"/>
          <w:szCs w:val="24"/>
        </w:rPr>
        <w:t xml:space="preserve">Теперь о том, чем мы измеряем ошибку. Ошибка в каждой точке — разность показания датчика и эталона. Два числа описывают целую серию таких ошибок.</w:t>
      </w:r>
    </w:p>
    <w:p>
      <w:pPr>
        <w:spacing w:after="140" w:line="300"/>
      </w:pPr>
      <w:r>
        <w:rPr>
          <w:rFonts w:ascii="Calibri" w:cs="Calibri" w:eastAsia="Calibri" w:hAnsi="Calibri"/>
          <w:sz w:val="24"/>
          <w:szCs w:val="24"/>
        </w:rPr>
        <w:t xml:space="preserve">Представьте стрельбу по мишени. Первое число, средняя систематическая погрешность, MB: насколько центр кучки пуль сдвинут от яблочка. Если положительная, датчик в среднем завышает. Второе число, RMSE: типичное расстояние пули от яблочка, с учётом и сдвига центра, и разброса.</w:t>
      </w:r>
    </w:p>
    <w:p>
      <w:pPr>
        <w:spacing w:after="140" w:line="300"/>
      </w:pPr>
      <w:r>
        <w:rPr>
          <w:rFonts w:ascii="Calibri" w:cs="Calibri" w:eastAsia="Calibri" w:hAnsi="Calibri"/>
          <w:sz w:val="24"/>
          <w:szCs w:val="24"/>
        </w:rPr>
        <w:t xml:space="preserve">Они связаны строго: квадрат RMSE равен квадрату MB плюс квадрат разброса. Поэтому, если MB почти ноль, ошибки случайные: то выше, то ниже, при усреднении они гасятся. А если MB заметно больше нуля, ошибка систематическая: она не уходит при усреднении, и именно такая ошибка опасна для управления поливом.</w:t>
      </w:r>
    </w:p>
    <w:p>
      <w:pPr>
        <w:spacing w:after="140" w:line="300"/>
      </w:pPr>
      <w:r>
        <w:rPr>
          <w:rFonts w:ascii="Calibri" w:cs="Calibri" w:eastAsia="Calibri" w:hAnsi="Calibri"/>
          <w:sz w:val="24"/>
          <w:szCs w:val="24"/>
        </w:rPr>
        <w:t xml:space="preserve">Критерий приемлемости у нас RMSE не больше 0,02. На такую точность ориентируются для планирования полива, и по тому же порогу оценивают датчики влаги в обзорах. Заранее оговорюсь: наши RMSE посчитаны по средним для трёх колонок и потому не включают разброс между отдельными датчиками. Паспорт даёт его: ±0,005 в сухой и ±0,015 в насыщенной почве.</w:t>
      </w:r>
    </w:p>
    <w:p>
      <w:pPr>
        <w:pStyle w:val="Heading2"/>
        <w:keepNext/>
        <w:spacing w:after="120" w:before="300"/>
      </w:pPr>
      <w:r>
        <w:rPr>
          <w:rFonts w:ascii="Cambria" w:cs="Cambria" w:eastAsia="Cambria" w:hAnsi="Cambria"/>
          <w:b/>
          <w:bCs/>
          <w:color w:val="1C7C8C"/>
          <w:sz w:val="28"/>
          <w:szCs w:val="28"/>
        </w:rPr>
        <w:t xml:space="preserve">Слайд 10. Результат 1: точность хорошая, но есть градиент (≈ 1 мин)</w:t>
      </w:r>
    </w:p>
    <w:p>
      <w:pPr>
        <w:spacing w:after="140" w:line="300"/>
      </w:pPr>
      <w:r>
        <w:rPr>
          <w:rFonts w:ascii="Calibri" w:cs="Calibri" w:eastAsia="Calibri" w:hAnsi="Calibri"/>
          <w:sz w:val="24"/>
          <w:szCs w:val="24"/>
        </w:rPr>
        <w:t xml:space="preserve">Первый результат, и он двуликий. Первое лицо: во всех шести вариантах RMSE находится между 0,006 и 0,014, то есть заметно ниже критерия 0,02. Если вам нужна точность в 0,02, заводская шкала для этих почв годится.</w:t>
      </w:r>
    </w:p>
    <w:p>
      <w:pPr>
        <w:spacing w:after="140" w:line="300"/>
      </w:pPr>
      <w:r>
        <w:rPr>
          <w:rFonts w:ascii="Calibri" w:cs="Calibri" w:eastAsia="Calibri" w:hAnsi="Calibri"/>
          <w:sz w:val="24"/>
          <w:szCs w:val="24"/>
        </w:rPr>
        <w:t xml:space="preserve">Второе лицо: на графике видно, что ошибка растёт слева направо, от лёгкой почвы к тяжёлой. В среднем RMSE по группам: 0,0065, 0,0100 и 0,0130, примерно один к полутора к двум. Среднее смещение, серые столбики, во всех шести вариантах положительное: датчик завышает.</w:t>
      </w:r>
    </w:p>
    <w:p>
      <w:pPr>
        <w:spacing w:after="140" w:line="300"/>
      </w:pPr>
      <w:r>
        <w:rPr>
          <w:rFonts w:ascii="Calibri" w:cs="Calibri" w:eastAsia="Calibri" w:hAnsi="Calibri"/>
          <w:sz w:val="24"/>
          <w:szCs w:val="24"/>
        </w:rPr>
        <w:t xml:space="preserve">В группе A смещение от нуля статистически неотличимо: +0,002 и +0,004. В группах B и C датчик завышает в среднем на 0,006–0,010, и это отличимо от нуля.</w:t>
      </w:r>
    </w:p>
    <w:p>
      <w:pPr>
        <w:spacing w:after="140" w:line="300"/>
      </w:pPr>
      <w:r>
        <w:rPr>
          <w:rFonts w:ascii="Calibri" w:cs="Calibri" w:eastAsia="Calibri" w:hAnsi="Calibri"/>
          <w:sz w:val="24"/>
          <w:szCs w:val="24"/>
        </w:rPr>
        <w:t xml:space="preserve">Прошу не пропустить оговорки. Десять уровней влажности — это последовательные состояния одних и тех же колонок, они не независимы. Поэтому p-значения здесь описательные: они показывают, насколько сдвиг заметен на фоне разброса по влажности, а не дают строгий вывод про все почвы. И граница между группами A и B чувствительна даже к округлению исходных значений. Я не буду утверждать, что она резкая. Устойчиво видна тенденция.</w:t>
      </w:r>
    </w:p>
    <w:p>
      <w:pPr>
        <w:pStyle w:val="Heading2"/>
        <w:keepNext/>
        <w:spacing w:after="120" w:before="300"/>
      </w:pPr>
      <w:r>
        <w:rPr>
          <w:rFonts w:ascii="Cambria" w:cs="Cambria" w:eastAsia="Cambria" w:hAnsi="Cambria"/>
          <w:b/>
          <w:bCs/>
          <w:color w:val="1C7C8C"/>
          <w:sz w:val="28"/>
          <w:szCs w:val="28"/>
        </w:rPr>
        <w:t xml:space="preserve">Слайд 11. Результат 2: линейка, которая растягивается (≈ 1,5 мин)</w:t>
      </w:r>
    </w:p>
    <w:p>
      <w:pPr>
        <w:spacing w:after="140" w:line="300"/>
      </w:pPr>
      <w:r>
        <w:rPr>
          <w:rFonts w:ascii="Calibri" w:cs="Calibri" w:eastAsia="Calibri" w:hAnsi="Calibri"/>
          <w:sz w:val="24"/>
          <w:szCs w:val="24"/>
        </w:rPr>
        <w:t xml:space="preserve">Второй результат, пожалуй, самый важный для практики. Ошибка датчика — не число, а функция влажности. Это как линейка, которая растягивается по мере того, как вы ею пользуетесь: у начала шкалы всё точно, дальше расхождение накапливается.</w:t>
      </w:r>
    </w:p>
    <w:p>
      <w:pPr>
        <w:spacing w:after="140" w:line="300"/>
      </w:pPr>
      <w:r>
        <w:rPr>
          <w:rFonts w:ascii="Calibri" w:cs="Calibri" w:eastAsia="Calibri" w:hAnsi="Calibri"/>
          <w:sz w:val="24"/>
          <w:szCs w:val="24"/>
        </w:rPr>
        <w:t xml:space="preserve">Смотрите на график. В сухой почве ошибка близка к нулю во всех трёх группах: линии начинаются вместе. По мере увлажнения они расходятся веером. Когда влажность растёт от 0,20 до 0,40, ошибка в группе A вырастает на 0,008, в группе B на 0,014, в группе C на 0,021, то есть в два и шесть десятых раза больше, чем в A.</w:t>
      </w:r>
    </w:p>
    <w:p>
      <w:pPr>
        <w:spacing w:after="140" w:line="300"/>
      </w:pPr>
      <w:r>
        <w:rPr>
          <w:rFonts w:ascii="Calibri" w:cs="Calibri" w:eastAsia="Calibri" w:hAnsi="Calibri"/>
          <w:sz w:val="24"/>
          <w:szCs w:val="24"/>
        </w:rPr>
        <w:t xml:space="preserve">Максимум среди десяти анализируемых уровней — плюс 0,027 в группе C при влажности 0,40. Это превышает паспортный предел 0,025 всего на 0,002, меньше неопределённости эталонного метода. Честно сказать, это на грани.</w:t>
      </w:r>
    </w:p>
    <w:p>
      <w:pPr>
        <w:spacing w:after="140" w:line="300"/>
      </w:pPr>
      <w:r>
        <w:rPr>
          <w:rFonts w:ascii="Calibri" w:cs="Calibri" w:eastAsia="Calibri" w:hAnsi="Calibri"/>
          <w:sz w:val="24"/>
          <w:szCs w:val="24"/>
        </w:rPr>
        <w:t xml:space="preserve">Пустые кружки справа — два более влажных состояния этой же почвы, 0,44 и 0,48. Мы их записали, но в статистический анализ не включали. Ошибка там 0,031 и 0,038: кривая не выходит на плато, она продолжает расти.</w:t>
      </w:r>
    </w:p>
    <w:p>
      <w:pPr>
        <w:spacing w:after="140" w:line="300"/>
      </w:pPr>
      <w:r>
        <w:rPr>
          <w:rFonts w:ascii="Calibri" w:cs="Calibri" w:eastAsia="Calibri" w:hAnsi="Calibri"/>
          <w:sz w:val="24"/>
          <w:szCs w:val="24"/>
        </w:rPr>
        <w:t xml:space="preserve">Два практических следствия. Первое: одна постоянная поправка не работает, потому что нужная поправка зависит от влажности. Второе: ошибка максимальна как раз во влажной части диапазона, а там обычно находятся пороги полива, вблизи наименьшей влагоёмкости.</w:t>
      </w:r>
    </w:p>
    <w:p>
      <w:pPr>
        <w:pStyle w:val="Heading2"/>
        <w:keepNext/>
        <w:spacing w:after="120" w:before="300"/>
      </w:pPr>
      <w:r>
        <w:rPr>
          <w:rFonts w:ascii="Cambria" w:cs="Cambria" w:eastAsia="Cambria" w:hAnsi="Cambria"/>
          <w:b/>
          <w:bCs/>
          <w:color w:val="1C7C8C"/>
          <w:sz w:val="28"/>
          <w:szCs w:val="28"/>
        </w:rPr>
        <w:t xml:space="preserve">Слайд 12. Доказательство: когда шум заглушает сигнал (≈ 1,5 мин)</w:t>
      </w:r>
    </w:p>
    <w:p>
      <w:pPr>
        <w:spacing w:after="140" w:line="300"/>
      </w:pPr>
      <w:r>
        <w:rPr>
          <w:rFonts w:ascii="Calibri" w:cs="Calibri" w:eastAsia="Calibri" w:hAnsi="Calibri"/>
          <w:sz w:val="24"/>
          <w:szCs w:val="24"/>
        </w:rPr>
        <w:t xml:space="preserve">Теперь самое тонкое место: как доказывать. Здесь есть парадокс, и я хочу его разобрать подробно, потому что на нём спотыкаются даже опытные исследователи.</w:t>
      </w:r>
    </w:p>
    <w:p>
      <w:pPr>
        <w:spacing w:after="140" w:line="300"/>
      </w:pPr>
      <w:r>
        <w:rPr>
          <w:rFonts w:ascii="Calibri" w:cs="Calibri" w:eastAsia="Calibri" w:hAnsi="Calibri"/>
          <w:sz w:val="24"/>
          <w:szCs w:val="24"/>
        </w:rPr>
        <w:t xml:space="preserve">Мы разложили всю изменчивость ошибки на части. Около десяти процентов объясняется различиями между вариантами: почвой 9,1 процента, плотностью один процент, их взаимодействием 0,1. Остальные девяносто процентов — это изменчивость внутри варианта. И она почти целиком вызвана тем, что ошибка растёт с влажностью. Дисперсионный анализ сравнивает различия между группами с разбросом внутри групп. Разброс внутри огромный, и на этом фоне эффект почвы получает p равное 0,074, то есть формально незначим.</w:t>
      </w:r>
    </w:p>
    <w:p>
      <w:pPr>
        <w:spacing w:after="140" w:line="300"/>
      </w:pPr>
      <w:r>
        <w:rPr>
          <w:rFonts w:ascii="Calibri" w:cs="Calibri" w:eastAsia="Calibri" w:hAnsi="Calibri"/>
          <w:sz w:val="24"/>
          <w:szCs w:val="24"/>
        </w:rPr>
        <w:t xml:space="preserve">Аналогия: вы пытаетесь расслышать разговор на концерте. Разговор есть, но его заглушает громкая музыка. Музыка здесь — рост ошибки с влажностью. Если из этого сделать вывод «разговора нет», это ошибка. Тест не говорит «эффекта нет». Он говорит, что на этом шумовом фоне его не слышно.</w:t>
      </w:r>
    </w:p>
    <w:p>
      <w:pPr>
        <w:spacing w:after="140" w:line="300"/>
      </w:pPr>
      <w:r>
        <w:rPr>
          <w:rFonts w:ascii="Calibri" w:cs="Calibri" w:eastAsia="Calibri" w:hAnsi="Calibri"/>
          <w:sz w:val="24"/>
          <w:szCs w:val="24"/>
        </w:rPr>
        <w:t xml:space="preserve">И ещё одна честность. Дисперсионный анализ мы выполнили по сводным статистикам вариантов, а не по сырым значениям каждой колонки. Поэтому проверить остатки модели мы не могли. Это ограничение, и в последней части доклада я скажу, как его снять.</w:t>
      </w:r>
    </w:p>
    <w:p>
      <w:pPr>
        <w:pStyle w:val="Heading2"/>
        <w:keepNext/>
        <w:spacing w:after="120" w:before="300"/>
      </w:pPr>
      <w:r>
        <w:rPr>
          <w:rFonts w:ascii="Cambria" w:cs="Cambria" w:eastAsia="Cambria" w:hAnsi="Cambria"/>
          <w:b/>
          <w:bCs/>
          <w:color w:val="1C7C8C"/>
          <w:sz w:val="28"/>
          <w:szCs w:val="28"/>
        </w:rPr>
        <w:t xml:space="preserve">Слайд 13. Доказательство: сравнение на одной влажности (≈ 1,5 мин)</w:t>
      </w:r>
    </w:p>
    <w:p>
      <w:pPr>
        <w:spacing w:after="140" w:line="300"/>
      </w:pPr>
      <w:r>
        <w:rPr>
          <w:rFonts w:ascii="Calibri" w:cs="Calibri" w:eastAsia="Calibri" w:hAnsi="Calibri"/>
          <w:sz w:val="24"/>
          <w:szCs w:val="24"/>
        </w:rPr>
        <w:t xml:space="preserve">Как же услышать разговор? Убрать музыку. Мы сравнили группы при одной и той же влажности. Это как сравнивать трёх бегунов на каждой из шести контрольных отметок дистанции, а не мешать все времена в одну кучу.</w:t>
      </w:r>
    </w:p>
    <w:p>
      <w:pPr>
        <w:spacing w:after="140" w:line="300"/>
      </w:pPr>
      <w:r>
        <w:rPr>
          <w:rFonts w:ascii="Calibri" w:cs="Calibri" w:eastAsia="Calibri" w:hAnsi="Calibri"/>
          <w:sz w:val="24"/>
          <w:szCs w:val="24"/>
        </w:rPr>
        <w:t xml:space="preserve">Возьмём шесть уровней влажности при плотности 1,35. На каждом уровне порядок один и тот же: группа A меньше, группа B не больше группы C. Ни разу порядок не нарушился. Смотрите на таблицу: на каждой из шести отметок «медаль» достаётся одной и той же группе.</w:t>
      </w:r>
    </w:p>
    <w:p>
      <w:pPr>
        <w:spacing w:after="140" w:line="300"/>
      </w:pPr>
      <w:r>
        <w:rPr>
          <w:rFonts w:ascii="Calibri" w:cs="Calibri" w:eastAsia="Calibri" w:hAnsi="Calibri"/>
          <w:sz w:val="24"/>
          <w:szCs w:val="24"/>
        </w:rPr>
        <w:t xml:space="preserve">Формально это двухфакторный анализ без повторностей, где влажность — блок. Он даёт F(2; 10) равно 6,92 и p равное 0,013. Для надёжности мы взяли и непараметрический критерий Фридмана. Он смотрит только на порядок, а не на величины, и ничего не предполагает о форме распределения: хи-квадрат 11,27, p равно 0,004. Два разных теста, одна картина, и значит, вывод не держится на удобном допущении.</w:t>
      </w:r>
    </w:p>
    <w:p>
      <w:pPr>
        <w:spacing w:after="140" w:line="300"/>
      </w:pPr>
      <w:r>
        <w:rPr>
          <w:rFonts w:ascii="Calibri" w:cs="Calibri" w:eastAsia="Calibri" w:hAnsi="Calibri"/>
          <w:sz w:val="24"/>
          <w:szCs w:val="24"/>
        </w:rPr>
        <w:t xml:space="preserve">Теперь честная граница. Каждая группа — это одна почва и один набор колонок. Тест показывает, что порядок устойчив при всех влажностях, но не показывает, что любая другая почва с такой же долей физической глины поведёт себя так же. Для этого нужны новые почвы. И по той же причине я называю эти p-значения описательными.</w:t>
      </w:r>
    </w:p>
    <w:p>
      <w:pPr>
        <w:pStyle w:val="Heading2"/>
        <w:keepNext/>
        <w:spacing w:after="120" w:before="300"/>
      </w:pPr>
      <w:r>
        <w:rPr>
          <w:rFonts w:ascii="Cambria" w:cs="Cambria" w:eastAsia="Cambria" w:hAnsi="Cambria"/>
          <w:b/>
          <w:bCs/>
          <w:color w:val="1C7C8C"/>
          <w:sz w:val="28"/>
          <w:szCs w:val="28"/>
        </w:rPr>
        <w:t xml:space="preserve">Слайд 14. Кто виноват: глина или соли? (≈ 1,5 мин)</w:t>
      </w:r>
    </w:p>
    <w:p>
      <w:pPr>
        <w:spacing w:after="140" w:line="300"/>
      </w:pPr>
      <w:r>
        <w:rPr>
          <w:rFonts w:ascii="Calibri" w:cs="Calibri" w:eastAsia="Calibri" w:hAnsi="Calibri"/>
          <w:sz w:val="24"/>
          <w:szCs w:val="24"/>
        </w:rPr>
        <w:t xml:space="preserve">Теперь вопрос «почему». Мы поставили два предсказателя уровня ошибки на шесть вариантов. Первый — максимальная гигроскопическая влажность. Это сколько воды почва жадно забирает из влажного воздуха, и тем самым косвенная мера поверхности: как будто площадь внутренней поверхности губки измеряют по воде, которую она втянула. Второй — электропроводность вытяжки из насыщенной пасты, то есть засолённость.</w:t>
      </w:r>
    </w:p>
    <w:p>
      <w:pPr>
        <w:spacing w:after="140" w:line="300"/>
      </w:pPr>
      <w:r>
        <w:rPr>
          <w:rFonts w:ascii="Calibri" w:cs="Calibri" w:eastAsia="Calibri" w:hAnsi="Calibri"/>
          <w:sz w:val="24"/>
          <w:szCs w:val="24"/>
        </w:rPr>
        <w:t xml:space="preserve">Результат: ошибка линейно растёт с гигроскопичностью, R² равно 0,88. Но с электропроводностью она связана ещё теснее, R² равно 0,96. Казалось бы, виновник ясен. Нет. Эти два предсказателя сами сильно связаны между собой, r равно 0,88: тяжёлые почвы в нашем опыте и более солёные, хотя все они далеко ниже порога засоления. Аналогия: два подозреваемых, которых камера всегда видит вместе. Камера не может определить, кто из них сделал. Когда мы поставили в модель обоих, значимым остался только электропроводность, но этот вывод хрупкий: он держится примерно в двух третях пробных пересчётов с округлением.</w:t>
      </w:r>
    </w:p>
    <w:p>
      <w:pPr>
        <w:spacing w:after="140" w:line="300"/>
      </w:pPr>
      <w:r>
        <w:rPr>
          <w:rFonts w:ascii="Calibri" w:cs="Calibri" w:eastAsia="Calibri" w:hAnsi="Calibri"/>
          <w:sz w:val="24"/>
          <w:szCs w:val="24"/>
        </w:rPr>
        <w:t xml:space="preserve">И ещё честность в числах: всего три почвы, по две плотности каждая, поэтому «шесть точек» — это не шесть независимых наблюдений. Если брать только три средних по группам, p уже 0,07.</w:t>
      </w:r>
    </w:p>
    <w:p>
      <w:pPr>
        <w:spacing w:after="140" w:line="300"/>
      </w:pPr>
      <w:r>
        <w:rPr>
          <w:rFonts w:ascii="Calibri" w:cs="Calibri" w:eastAsia="Calibri" w:hAnsi="Calibri"/>
          <w:sz w:val="24"/>
          <w:szCs w:val="24"/>
        </w:rPr>
        <w:t xml:space="preserve">Что это значит для механизма? Что мы его не доказали, а только не опровергли. Мы не можем разделить проводимость порового раствора и поверхностную проводимость глин. Чтобы разделить, нужно развести их: взять почвы, где глины много, а солей мало, и где наоборот. Это уже не вопрос статистики, а вопрос новых данных.</w:t>
      </w:r>
    </w:p>
    <w:p>
      <w:pPr>
        <w:pStyle w:val="Heading2"/>
        <w:keepNext/>
        <w:spacing w:after="120" w:before="300"/>
      </w:pPr>
      <w:r>
        <w:rPr>
          <w:rFonts w:ascii="Cambria" w:cs="Cambria" w:eastAsia="Cambria" w:hAnsi="Cambria"/>
          <w:b/>
          <w:bCs/>
          <w:color w:val="1C7C8C"/>
          <w:sz w:val="28"/>
          <w:szCs w:val="28"/>
        </w:rPr>
        <w:t xml:space="preserve">Слайд 15. Плотность: прогноз, который не сбылся (≈ 1,5 мин)</w:t>
      </w:r>
    </w:p>
    <w:p>
      <w:pPr>
        <w:spacing w:after="140" w:line="300"/>
      </w:pPr>
      <w:r>
        <w:rPr>
          <w:rFonts w:ascii="Calibri" w:cs="Calibri" w:eastAsia="Calibri" w:hAnsi="Calibri"/>
          <w:sz w:val="24"/>
          <w:szCs w:val="24"/>
        </w:rPr>
        <w:t xml:space="preserve">Теперь результат, который я считаю самым поучительным: прогноз, который не сбылся.</w:t>
      </w:r>
    </w:p>
    <w:p>
      <w:pPr>
        <w:spacing w:after="140" w:line="300"/>
      </w:pPr>
      <w:r>
        <w:rPr>
          <w:rFonts w:ascii="Calibri" w:cs="Calibri" w:eastAsia="Calibri" w:hAnsi="Calibri"/>
          <w:sz w:val="24"/>
          <w:szCs w:val="24"/>
        </w:rPr>
        <w:t xml:space="preserve">Физика говорит: при той же влажности плотная почва содержит больше твёрдых частиц и меньше воздуха. Минералы замедляют волну сильнее воздуха, поэтому датчик должен показывать чуть больше. Модель CRIM, модель смеси, считает это количественно: из-за перехода от 1,35 к 1,52 показания должны вырасти примерно на 0,009–0,010.</w:t>
      </w:r>
    </w:p>
    <w:p>
      <w:pPr>
        <w:spacing w:after="140" w:line="300"/>
      </w:pPr>
      <w:r>
        <w:rPr>
          <w:rFonts w:ascii="Calibri" w:cs="Calibri" w:eastAsia="Calibri" w:hAnsi="Calibri"/>
          <w:sz w:val="24"/>
          <w:szCs w:val="24"/>
        </w:rPr>
        <w:t xml:space="preserve">Мы получили обратное: разность смещений между плотными и рыхлыми вариантами минус 0,002, минус 0,001 и минус 0,002 в группах A, B, C. Доверительный интервал эффекта плотности от минус 0,006 до плюс 0,003, и он исключает прогноз плюс 0,0095. Значит, прогноз не сбылся.</w:t>
      </w:r>
    </w:p>
    <w:p>
      <w:pPr>
        <w:spacing w:after="140" w:line="300"/>
      </w:pPr>
      <w:r>
        <w:rPr>
          <w:rFonts w:ascii="Calibri" w:cs="Calibri" w:eastAsia="Calibri" w:hAnsi="Calibri"/>
          <w:sz w:val="24"/>
          <w:szCs w:val="24"/>
        </w:rPr>
        <w:t xml:space="preserve">Что делать, когда прогноз не сбывается? Помнить, что прогноз — это связка допущений, и подвело одно из них. Какие подозреваются? Первое: прогноз сделан при той же электропроводности, а у плотных вариантов она оказалась ниже на 0,07–0,12 дециСименса на метр. Меньше проводящих потерь — меньше завышения, и это могло съесть положительный вклад твёрдой фазы. Если в регрессию вместо гигроскопичности поставить электропроводность, коэффициент при плотности становится +0,0004 при p равном 0,51: эффект исчезает. Второе: прогноз сделан при одной влажности, а мы сравниваем средние по разным диапазонам влажности, где ошибка растёт.</w:t>
      </w:r>
    </w:p>
    <w:p>
      <w:pPr>
        <w:spacing w:after="140" w:line="300"/>
      </w:pPr>
      <w:r>
        <w:rPr>
          <w:rFonts w:ascii="Calibri" w:cs="Calibri" w:eastAsia="Calibri" w:hAnsi="Calibri"/>
          <w:sz w:val="24"/>
          <w:szCs w:val="24"/>
        </w:rPr>
        <w:t xml:space="preserve">Итог формулируем аккуратно: малый реальный эффект плотности по нашим данным нельзя ни подтвердить, ни исключить. Но нельзя и сказать, что плотность в диапазоне 1,35–1,52 — главный источник ошибки. Главный — почва и влажность. Это тоже практический результат: коррекцию стоит строить в первую очередь по почве и электропроводности.</w:t>
      </w:r>
    </w:p>
    <w:p>
      <w:pPr>
        <w:pStyle w:val="Heading2"/>
        <w:keepNext/>
        <w:spacing w:after="120" w:before="300"/>
      </w:pPr>
      <w:r>
        <w:rPr>
          <w:rFonts w:ascii="Cambria" w:cs="Cambria" w:eastAsia="Cambria" w:hAnsi="Cambria"/>
          <w:b/>
          <w:bCs/>
          <w:color w:val="1C7C8C"/>
          <w:sz w:val="28"/>
          <w:szCs w:val="28"/>
        </w:rPr>
        <w:t xml:space="preserve">Слайд 16. Набухание: когда эталон меняет размер (≈ 1 мин)</w:t>
      </w:r>
    </w:p>
    <w:p>
      <w:pPr>
        <w:spacing w:after="140" w:line="300"/>
      </w:pPr>
      <w:r>
        <w:rPr>
          <w:rFonts w:ascii="Calibri" w:cs="Calibri" w:eastAsia="Calibri" w:hAnsi="Calibri"/>
          <w:sz w:val="24"/>
          <w:szCs w:val="24"/>
        </w:rPr>
        <w:t xml:space="preserve">Короткий, но поучительный эпизод. Почва группы C при высокой плотности набухла: поверхность поднялась на 25 миллиметров, объёмная деформация 8,3 процента. Признак: максимальная влажность 0,460 превысила исходную пористость 0,415, чего без набухания быть не может.</w:t>
      </w:r>
    </w:p>
    <w:p>
      <w:pPr>
        <w:spacing w:after="140" w:line="300"/>
      </w:pPr>
      <w:r>
        <w:rPr>
          <w:rFonts w:ascii="Calibri" w:cs="Calibri" w:eastAsia="Calibri" w:hAnsi="Calibri"/>
          <w:sz w:val="24"/>
          <w:szCs w:val="24"/>
        </w:rPr>
        <w:t xml:space="preserve">Почему это важно для измерения? Влажность — это вода, делённая на объём. Если почва вздулась, а мы делим на прежний объём, то эталон завышен, и ошибка датчика будет выглядеть занижённой. Поэтому для этого варианта эталон мы считали по реальному объёму колонки. После такой поправки дополнительной ошибки от набухания не нашли.</w:t>
      </w:r>
    </w:p>
    <w:p>
      <w:pPr>
        <w:spacing w:after="140" w:line="300"/>
      </w:pPr>
      <w:r>
        <w:rPr>
          <w:rFonts w:ascii="Calibri" w:cs="Calibri" w:eastAsia="Calibri" w:hAnsi="Calibri"/>
          <w:sz w:val="24"/>
          <w:szCs w:val="24"/>
        </w:rPr>
        <w:t xml:space="preserve">Но две оговорки. Во-первых, сравнение смешивает набухание с плотностью и электропроводностью. Во-вторых, на самых влажных уровнях вздувшаяся почва поднималась выше штанг, и датчик видел не весь объём, по которому считался эталон. Практический вывод для лабораторий: при калибровке набухающих почв следите за подъёмом поверхности.</w:t>
      </w:r>
    </w:p>
    <w:p>
      <w:pPr>
        <w:pStyle w:val="Heading2"/>
        <w:keepNext/>
        <w:spacing w:after="120" w:before="300"/>
      </w:pPr>
      <w:r>
        <w:rPr>
          <w:rFonts w:ascii="Cambria" w:cs="Cambria" w:eastAsia="Cambria" w:hAnsi="Cambria"/>
          <w:b/>
          <w:bCs/>
          <w:color w:val="1C7C8C"/>
          <w:sz w:val="28"/>
          <w:szCs w:val="28"/>
        </w:rPr>
        <w:t xml:space="preserve">Слайд 17. Что делать практику: светофор (≈ 1 мин)</w:t>
      </w:r>
    </w:p>
    <w:p>
      <w:pPr>
        <w:spacing w:after="140" w:line="300"/>
      </w:pPr>
      <w:r>
        <w:rPr>
          <w:rFonts w:ascii="Calibri" w:cs="Calibri" w:eastAsia="Calibri" w:hAnsi="Calibri"/>
          <w:sz w:val="24"/>
          <w:szCs w:val="24"/>
        </w:rPr>
        <w:t xml:space="preserve">Переходим от результатов к действиям. Оформим их как светофор.</w:t>
      </w:r>
    </w:p>
    <w:p>
      <w:pPr>
        <w:spacing w:after="140" w:line="300"/>
      </w:pPr>
      <w:r>
        <w:rPr>
          <w:rFonts w:ascii="Calibri" w:cs="Calibri" w:eastAsia="Calibri" w:hAnsi="Calibri"/>
          <w:sz w:val="24"/>
          <w:szCs w:val="24"/>
        </w:rPr>
        <w:t xml:space="preserve">Зелёный: лёгкие почвы, около десяти-двадцати процентов физической глины, как наша группа A. Заводскую калибровку можно использовать без поправки.</w:t>
      </w:r>
    </w:p>
    <w:p>
      <w:pPr>
        <w:spacing w:after="140" w:line="300"/>
      </w:pPr>
      <w:r>
        <w:rPr>
          <w:rFonts w:ascii="Calibri" w:cs="Calibri" w:eastAsia="Calibri" w:hAnsi="Calibri"/>
          <w:sz w:val="24"/>
          <w:szCs w:val="24"/>
        </w:rPr>
        <w:t xml:space="preserve">Жёлтый: тяжёлые почвы, сорок-шестьдесят пять процентов. Критерий RMSE 0,02 выполняется, но датчик в среднем завышает на 0,006–0,010 и до 0,027 во влажной почве. Если для вас важны пороги полива вблизи наименьшей влагоёмкости, возможны два пути: калибровка под конкретную почву или проверка термостатно-весовым методом один-два раза за сезон. Практически это так: взять пробу рядом с датчиком, высушить, сравнить. Для масштаба: 0,010 — это десять миллиметров воды в метровом слое, а 0,027 — двадцать семь.</w:t>
      </w:r>
    </w:p>
    <w:p>
      <w:pPr>
        <w:spacing w:after="140" w:line="300"/>
      </w:pPr>
      <w:r>
        <w:rPr>
          <w:rFonts w:ascii="Calibri" w:cs="Calibri" w:eastAsia="Calibri" w:hAnsi="Calibri"/>
          <w:sz w:val="24"/>
          <w:szCs w:val="24"/>
        </w:rPr>
        <w:t xml:space="preserve">Красный: постоянная поправка. Она не годится, потому что нужная поправка растёт с влажностью: на графике вы видели, что линия не параллельна нулю.</w:t>
      </w:r>
    </w:p>
    <w:p>
      <w:pPr>
        <w:spacing w:after="140" w:line="300"/>
      </w:pPr>
      <w:r>
        <w:rPr>
          <w:rFonts w:ascii="Calibri" w:cs="Calibri" w:eastAsia="Calibri" w:hAnsi="Calibri"/>
          <w:sz w:val="24"/>
          <w:szCs w:val="24"/>
        </w:rPr>
        <w:t xml:space="preserve">Серая зона: почвы с двадцатью-сорока процентами физической глины мы не проверяли. И в поле обязательна температурная поправка: по данным производителя отклонение на десять градусов меняет показания на 0,02–0,08 при влажности 0,2–0,4. Наша работа на двадцати градусах эту проблему не затрагивает, но в поле она будет.</w:t>
      </w:r>
    </w:p>
    <w:p>
      <w:pPr>
        <w:pStyle w:val="Heading2"/>
        <w:keepNext/>
        <w:spacing w:after="120" w:before="300"/>
      </w:pPr>
      <w:r>
        <w:rPr>
          <w:rFonts w:ascii="Cambria" w:cs="Cambria" w:eastAsia="Cambria" w:hAnsi="Cambria"/>
          <w:b/>
          <w:bCs/>
          <w:color w:val="1C7C8C"/>
          <w:sz w:val="28"/>
          <w:szCs w:val="28"/>
        </w:rPr>
        <w:t xml:space="preserve">Слайд 18. Куда дальше: решающие эксперименты (≈ 1,5 мин)</w:t>
      </w:r>
    </w:p>
    <w:p>
      <w:pPr>
        <w:spacing w:after="140" w:line="300"/>
      </w:pPr>
      <w:r>
        <w:rPr>
          <w:rFonts w:ascii="Calibri" w:cs="Calibri" w:eastAsia="Calibri" w:hAnsi="Calibri"/>
          <w:sz w:val="24"/>
          <w:szCs w:val="24"/>
        </w:rPr>
        <w:t xml:space="preserve">Теперь самое интересное: что делать дальше. Я не буду перечислять планы. Я покажу вопросы, на которые наши данные не отвечают, и для каждого скажу, какой эксперимент был бы решающим.</w:t>
      </w:r>
    </w:p>
    <w:p>
      <w:pPr>
        <w:spacing w:after="140" w:line="300"/>
      </w:pPr>
      <w:r>
        <w:rPr>
          <w:rFonts w:ascii="Calibri" w:cs="Calibri" w:eastAsia="Calibri" w:hAnsi="Calibri"/>
          <w:sz w:val="24"/>
          <w:szCs w:val="24"/>
        </w:rPr>
        <w:t xml:space="preserve">Первый вопрос: глина или соли. Решающий опыт: развести их. Взять почвы с высокой глинистостью и низкой солёностью и наоборот, или добавлять соль в одну и ту же почву ступенями. Если ошибка следует за солью, механизм в проводимости раствора. Если за поверхностью глины, механизм в поверхностной проводимости. Часть этого опыта, с засолением от 1 до 4 дециСименс на метр, у нас выполнена и описана в отдельной статье.</w:t>
      </w:r>
    </w:p>
    <w:p>
      <w:pPr>
        <w:spacing w:after="140" w:line="300"/>
      </w:pPr>
      <w:r>
        <w:rPr>
          <w:rFonts w:ascii="Calibri" w:cs="Calibri" w:eastAsia="Calibri" w:hAnsi="Calibri"/>
          <w:sz w:val="24"/>
          <w:szCs w:val="24"/>
        </w:rPr>
        <w:t xml:space="preserve">Второй вопрос, и это, скорее, идея, чем результат: нельзя ли учитывать проводимость в самой поправке? Датчик даёт только период. Если рядом измерять объёмную электропроводность почвы, можно искать поправку по двум входам, а не по одному. Это гипотеза, которую надо проверять, а не вывод. Мы объёмную электропроводность в этом опыте не измеряли.</w:t>
      </w:r>
    </w:p>
    <w:p>
      <w:pPr>
        <w:spacing w:after="140" w:line="300"/>
      </w:pPr>
      <w:r>
        <w:rPr>
          <w:rFonts w:ascii="Calibri" w:cs="Calibri" w:eastAsia="Calibri" w:hAnsi="Calibri"/>
          <w:sz w:val="24"/>
          <w:szCs w:val="24"/>
        </w:rPr>
        <w:t xml:space="preserve">Третье: сырые данные у нас уже есть. Переанализ ста восьмидесяти значений по колонкам смешанной моделью, где колонка — случайный эффект, снимет главное статистическое ограничение этой работы и уточнит, насколько устойчив эффект почвы. Это дешёвый и самый надёжный следующий шаг.</w:t>
      </w:r>
    </w:p>
    <w:p>
      <w:pPr>
        <w:spacing w:after="140" w:line="300"/>
      </w:pPr>
      <w:r>
        <w:rPr>
          <w:rFonts w:ascii="Calibri" w:cs="Calibri" w:eastAsia="Calibri" w:hAnsi="Calibri"/>
          <w:sz w:val="24"/>
          <w:szCs w:val="24"/>
        </w:rPr>
        <w:t xml:space="preserve">Четвёртое: заполнить пробелы. Почвы с двадцатью-сорока процентами физической глины, разные минералы глин, смектит против иллита, ветвь увлажнения, температура, полевая проверка. Каждый из этих шагов превращает слова «в изученных почвах» в «для класса почв».</w:t>
      </w:r>
    </w:p>
    <w:p>
      <w:pPr>
        <w:pStyle w:val="Heading2"/>
        <w:keepNext/>
        <w:spacing w:after="120" w:before="300"/>
      </w:pPr>
      <w:r>
        <w:rPr>
          <w:rFonts w:ascii="Cambria" w:cs="Cambria" w:eastAsia="Cambria" w:hAnsi="Cambria"/>
          <w:b/>
          <w:bCs/>
          <w:color w:val="1C7C8C"/>
          <w:sz w:val="28"/>
          <w:szCs w:val="28"/>
        </w:rPr>
        <w:t xml:space="preserve">Слайд 19. Что мы доказали, а чего нет (≈ 1 мин)</w:t>
      </w:r>
    </w:p>
    <w:p>
      <w:pPr>
        <w:spacing w:after="140" w:line="300"/>
      </w:pPr>
      <w:r>
        <w:rPr>
          <w:rFonts w:ascii="Calibri" w:cs="Calibri" w:eastAsia="Calibri" w:hAnsi="Calibri"/>
          <w:sz w:val="24"/>
          <w:szCs w:val="24"/>
        </w:rPr>
        <w:t xml:space="preserve">Подведу итог в трёх мыслях.</w:t>
      </w:r>
    </w:p>
    <w:p>
      <w:pPr>
        <w:spacing w:after="140" w:line="300"/>
      </w:pPr>
      <w:r>
        <w:rPr>
          <w:rFonts w:ascii="Calibri" w:cs="Calibri" w:eastAsia="Calibri" w:hAnsi="Calibri"/>
          <w:sz w:val="24"/>
          <w:szCs w:val="24"/>
        </w:rPr>
        <w:t xml:space="preserve">Первая. Заводская калибровка CS616 в изученных незасолённых почвах укладывается в критерий RMSE 0,02. Но она не бесплатна: в почвах с сорока-шестьюдесятью пятью процентами физической глины датчик систематически завышает влажность, и завышение растёт с влажностью.</w:t>
      </w:r>
    </w:p>
    <w:p>
      <w:pPr>
        <w:spacing w:after="140" w:line="300"/>
      </w:pPr>
      <w:r>
        <w:rPr>
          <w:rFonts w:ascii="Calibri" w:cs="Calibri" w:eastAsia="Calibri" w:hAnsi="Calibri"/>
          <w:sz w:val="24"/>
          <w:szCs w:val="24"/>
        </w:rPr>
        <w:t xml:space="preserve">Вторая. Мы доказывали не «p меньше 0,05», а устойчивость: порядок групп сохранялся на каждом уровне влажности, и два разных критерия дали согласованный ответ. А там, где доказательство слабое, мы это показали: глина или соли, плотность, граница между группами A и B.</w:t>
      </w:r>
    </w:p>
    <w:p>
      <w:pPr>
        <w:spacing w:after="140" w:line="300"/>
      </w:pPr>
      <w:r>
        <w:rPr>
          <w:rFonts w:ascii="Calibri" w:cs="Calibri" w:eastAsia="Calibri" w:hAnsi="Calibri"/>
          <w:sz w:val="24"/>
          <w:szCs w:val="24"/>
        </w:rPr>
        <w:t xml:space="preserve">Третья. Гипотеза подтверждена частично. Связь ошибки с почвой и её нелинейный рост с влажностью подтвердились. Влияние плотности нет. Механизм не разделён.</w:t>
      </w:r>
    </w:p>
    <w:p>
      <w:pPr>
        <w:spacing w:after="140" w:line="300"/>
      </w:pPr>
      <w:r>
        <w:rPr>
          <w:rFonts w:ascii="Calibri" w:cs="Calibri" w:eastAsia="Calibri" w:hAnsi="Calibri"/>
          <w:sz w:val="24"/>
          <w:szCs w:val="24"/>
        </w:rPr>
        <w:t xml:space="preserve">И обязательные границы: одна почва на группу, лаборатория, ветвь иссушения, двадцать градусов, стенки колонки, разброс между датчиками, неопределённость эталона. Лучший способ использовать эту работу — как карту: она показывает, где датчик надёжен, где нужна проверка, и какой эксперимент закроет пробел. Спасибо за внимание, готов к вопросам.</w:t>
      </w:r>
    </w:p>
    <w:p>
      <w:pPr>
        <w:pStyle w:val="Heading1"/>
        <w:spacing w:after="200" w:before="360"/>
      </w:pPr>
      <w:r>
        <w:rPr>
          <w:rFonts w:ascii="Cambria" w:cs="Cambria" w:eastAsia="Cambria" w:hAnsi="Cambria"/>
          <w:b/>
          <w:bCs/>
          <w:color w:val="2A1E16"/>
          <w:sz w:val="34"/>
          <w:szCs w:val="34"/>
        </w:rPr>
        <w:t xml:space="preserve">3. Вероятные вопросы и ответы</w:t>
      </w:r>
    </w:p>
    <w:p>
      <w:pPr>
        <w:spacing w:after="140" w:line="300"/>
      </w:pPr>
      <w:r>
        <w:rPr>
          <w:rFonts w:ascii="Calibri" w:cs="Calibri" w:eastAsia="Calibri" w:hAnsi="Calibri"/>
          <w:sz w:val="24"/>
          <w:szCs w:val="24"/>
        </w:rPr>
        <w:t xml:space="preserve">Ответы даны развёрнуто: их можно произнести целиком или сократить до первого-двух предложений.</w:t>
      </w:r>
    </w:p>
    <w:p>
      <w:pPr>
        <w:keepNext/>
        <w:spacing w:after="80" w:before="200"/>
      </w:pPr>
      <w:r>
        <w:rPr>
          <w:rFonts w:ascii="Calibri" w:cs="Calibri" w:eastAsia="Calibri" w:hAnsi="Calibri"/>
          <w:b/>
          <w:bCs/>
          <w:sz w:val="24"/>
          <w:szCs w:val="24"/>
        </w:rPr>
        <w:t xml:space="preserve">Вопрос 1. Почему ваши RMSE (0,006–0,014) ниже, чем в большинстве опубликованных работ?</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Опыт лабораторный: равновесные состояния, постоянные 20 °C, а погрешность рассчитана по средним для трёх колонок. В эти значения не входит разброс между датчиками, который по данным изготовителя составляет ±0,005 в сухой и ±0,015 в насыщенной почве, поэтому погрешность отдельного датчика в поле может быть больше. Для сравнения: в обзоре американских оценок критерий 0,02 соблюдали лишь 11 % значений RMSE для заводских калибровок и 48 % для калибровок под площадку.</w:t>
      </w:r>
    </w:p>
    <w:p>
      <w:pPr>
        <w:keepNext/>
        <w:spacing w:after="80" w:before="200"/>
      </w:pPr>
      <w:r>
        <w:rPr>
          <w:rFonts w:ascii="Calibri" w:cs="Calibri" w:eastAsia="Calibri" w:hAnsi="Calibri"/>
          <w:b/>
          <w:bCs/>
          <w:sz w:val="24"/>
          <w:szCs w:val="24"/>
        </w:rPr>
        <w:t xml:space="preserve">Вопрос 2. Почему в дисперсионном анализе почва незначима (p = 0,074), а вы говорите о её влиянии?</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Около 90 % изменчивости ошибки — её рост с влажностью внутри каждого варианта, и эта изменчивость входит в ошибку теста. Тест не говорит «эффекта нет», он говорит, что на таком шумовом фоне доля 9 % не выделяется. При сравнении групп на одинаковых уровнях влажности порядок A &lt; B ≤ C сохраняется на каждом из шести уровней (F(2; 10) = 6,92; p = 0,013; критерий Фридмана p = 0,004). Оба результата описательные: уровни влажности — последовательные состояния одних колонок, а каждая группа представлена одной почвой.</w:t>
      </w:r>
    </w:p>
    <w:p>
      <w:pPr>
        <w:keepNext/>
        <w:spacing w:after="80" w:before="200"/>
      </w:pPr>
      <w:r>
        <w:rPr>
          <w:rFonts w:ascii="Calibri" w:cs="Calibri" w:eastAsia="Calibri" w:hAnsi="Calibri"/>
          <w:b/>
          <w:bCs/>
          <w:sz w:val="24"/>
          <w:szCs w:val="24"/>
        </w:rPr>
        <w:t xml:space="preserve">Вопрос 3. Почему уплотнение не дало эффекта, предсказанного моделью CRIM?</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CRIM даёт около +0,009…+0,010, наблюдаемая разность смещений — от −0,001 до −0,002; доверительный интервал эффекта плотности (−0,006…+0,003) прогноз исключает. Возможные причины: более низкая электропроводность вытяжки в плотных вариантах (на 0,07–0,12 дСм/м), которая уменьшает завышение, и разные диапазоны влажности вариантов, тогда как прогноз относится к постоянной влажности. Если в регрессию вместо гигроскопичности ввести электропроводность, коэффициент при плотности становится +0,0004 (p = 0,51). Малый реальный эффект плотности нельзя ни подтвердить, ни исключить.</w:t>
      </w:r>
    </w:p>
    <w:p>
      <w:pPr>
        <w:keepNext/>
        <w:spacing w:after="80" w:before="200"/>
      </w:pPr>
      <w:r>
        <w:rPr>
          <w:rFonts w:ascii="Calibri" w:cs="Calibri" w:eastAsia="Calibri" w:hAnsi="Calibri"/>
          <w:b/>
          <w:bCs/>
          <w:sz w:val="24"/>
          <w:szCs w:val="24"/>
        </w:rPr>
        <w:t xml:space="preserve">Вопрос 4. Можно ли разделить влияние гранулометрического состава и засолённости?</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В этих почвах нет: электропроводность вытяжки растёт вместе с гигроскопичностью (r = 0,88), и в регрессии она объясняет смещение не хуже гигроскопичности (R² 0,96 против 0,88). Засолённые варианты опыта (1–4 дСм/м) рассмотрены в отдельной статье авторов; для разделения факторов нужны дополнительные почвы, в которых они не связаны.</w:t>
      </w:r>
    </w:p>
    <w:p>
      <w:pPr>
        <w:keepNext/>
        <w:spacing w:after="80" w:before="200"/>
      </w:pPr>
      <w:r>
        <w:rPr>
          <w:rFonts w:ascii="Calibri" w:cs="Calibri" w:eastAsia="Calibri" w:hAnsi="Calibri"/>
          <w:b/>
          <w:bCs/>
          <w:sz w:val="24"/>
          <w:szCs w:val="24"/>
        </w:rPr>
        <w:t xml:space="preserve">Вопрос 5. Можно ли переносить результаты на поле?</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Только с оговорками. Испытана лишь ветвь иссушения при 20 °C; в поле обязательна температурная поправка (по данным изготовителя, отклонение на 10 °C меняет показания на 0,02–0,08 при влажности 0,2–0,4). Каждая группа представлена одной почвой, поэтому выводы для диапазонов физической глины — экстраполяция. Кроме того, не измерялась объёмная электропроводность почвы, и условие производителя (ниже 0,5 дСм/м) мы напрямую проверить не могли.</w:t>
      </w:r>
    </w:p>
    <w:p>
      <w:pPr>
        <w:keepNext/>
        <w:spacing w:after="80" w:before="200"/>
      </w:pPr>
      <w:r>
        <w:rPr>
          <w:rFonts w:ascii="Calibri" w:cs="Calibri" w:eastAsia="Calibri" w:hAnsi="Calibri"/>
          <w:b/>
          <w:bCs/>
          <w:sz w:val="24"/>
          <w:szCs w:val="24"/>
        </w:rPr>
        <w:t xml:space="preserve">Вопрос 6. Что вы рекомендуете на практике?</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Для лёгких почв (10–20 % физической глины) заводская калибровка пригодна без коррекции. Для тяжёлых (40–65 %), если важны пороги полива вблизи наименьшей влагоёмкости, калибровка под конкретную почву или проверка термостатно-весовым методом 1–2 раза за сезон. Постоянная поправка по гигроскопичности недостаточна: ошибка растёт с влажностью и связана также с электропроводностью.</w:t>
      </w:r>
    </w:p>
    <w:p>
      <w:pPr>
        <w:keepNext/>
        <w:spacing w:after="80" w:before="200"/>
      </w:pPr>
      <w:r>
        <w:rPr>
          <w:rFonts w:ascii="Calibri" w:cs="Calibri" w:eastAsia="Calibri" w:hAnsi="Calibri"/>
          <w:b/>
          <w:bCs/>
          <w:sz w:val="24"/>
          <w:szCs w:val="24"/>
        </w:rPr>
        <w:t xml:space="preserve">Вопрос 7. Чем отличаются MB и RMSE и зачем два показателя?</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MB — среднее значение ошибки со знаком, показывает систематический сдвиг (завышение или занижение). RMSE — корень из среднего квадрата ошибки, учитывает и сдвиг, и разброс: RMSE² = MB² + (разброс)². Если MB ≈ 0, ошибки случайные и при усреднении гасятся; если MB заметно отличается от нуля, она сохраняется при усреднении, что важно для порогового управления поливом.</w:t>
      </w:r>
    </w:p>
    <w:p>
      <w:pPr>
        <w:keepNext/>
        <w:spacing w:after="80" w:before="200"/>
      </w:pPr>
      <w:r>
        <w:rPr>
          <w:rFonts w:ascii="Calibri" w:cs="Calibri" w:eastAsia="Calibri" w:hAnsi="Calibri"/>
          <w:b/>
          <w:bCs/>
          <w:sz w:val="24"/>
          <w:szCs w:val="24"/>
        </w:rPr>
        <w:t xml:space="preserve">Вопрос 8. Максимум 0,027 превышает паспортные ±0,025. Это нарушение паспорта?</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Формально превышение 0,002, но это меньше расширенной неопределённости эталонного метода (0,005), поэтому по одному этому значению о нарушении паспорта судить нельзя. Важнее другое: в двух более влажных состояниях группы C, не вошедших в анализ, ошибка составила +0,031 и +0,038, то есть кривая продолжает расти. Для задач у верхней границы влажности это существенно.</w:t>
      </w:r>
    </w:p>
    <w:p>
      <w:pPr>
        <w:keepNext/>
        <w:spacing w:after="80" w:before="200"/>
      </w:pPr>
      <w:r>
        <w:rPr>
          <w:rFonts w:ascii="Calibri" w:cs="Calibri" w:eastAsia="Calibri" w:hAnsi="Calibri"/>
          <w:b/>
          <w:bCs/>
          <w:sz w:val="24"/>
          <w:szCs w:val="24"/>
        </w:rPr>
        <w:t xml:space="preserve">Вопрос 9. Почему «физическая глина», а не глина по USDA?</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Гранулометрию определяли по Качинскому (пипеточный метод), поэтому и группы заданы физической глиной (частицы мельче 0,01 мм). Глина по USDA (мельче 0,002 мм) — её часть и всегда не больше. Сопоставление с паспортным пределом 30 % «глины» поэтому приближённое: в группе A (≤ 20 % физической глины) условие соблюдено заведомо, для групп B и C проверить его нельзя.</w:t>
      </w:r>
    </w:p>
    <w:p>
      <w:pPr>
        <w:keepNext/>
        <w:spacing w:after="80" w:before="200"/>
      </w:pPr>
      <w:r>
        <w:rPr>
          <w:rFonts w:ascii="Calibri" w:cs="Calibri" w:eastAsia="Calibri" w:hAnsi="Calibri"/>
          <w:b/>
          <w:bCs/>
          <w:sz w:val="24"/>
          <w:szCs w:val="24"/>
        </w:rPr>
        <w:t xml:space="preserve">Вопрос 10. Как вы планируете снять статистические ограничения?</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Главное ограничение: дисперсионный анализ и регрессии выполнены по сводным статистикам вариантов, без изменчивости между колонками. Решение: переанализ ста восьмидесяти колоночных значений смешанной моделью (почва, плотность и уровень влажности — фиксированные эффекты, колонка — случайный) и добавление новых почв, чтобы развести глинистость, засолённость и минералогию.</w:t>
      </w:r>
    </w:p>
    <w:p>
      <w:pPr>
        <w:keepNext/>
        <w:spacing w:after="80" w:before="200"/>
      </w:pPr>
      <w:r>
        <w:rPr>
          <w:rFonts w:ascii="Calibri" w:cs="Calibri" w:eastAsia="Calibri" w:hAnsi="Calibri"/>
          <w:b/>
          <w:bCs/>
          <w:sz w:val="24"/>
          <w:szCs w:val="24"/>
        </w:rPr>
        <w:t xml:space="preserve">Вопрос 11. Не повлияли ли на показания стенки колонки и отбор микрокернов?</w:t>
      </w:r>
    </w:p>
    <w:p>
      <w:pPr>
        <w:spacing w:after="140" w:line="300"/>
      </w:pPr>
      <w:r>
        <w:rPr>
          <w:rFonts w:ascii="Calibri" w:cs="Calibri" w:eastAsia="Calibri" w:hAnsi="Calibri"/>
          <w:b/>
          <w:bCs/>
          <w:i/>
          <w:iCs/>
          <w:sz w:val="24"/>
          <w:szCs w:val="24"/>
        </w:rPr>
        <w:t xml:space="preserve">Ответ. </w:t>
      </w:r>
      <w:r>
        <w:rPr>
          <w:rFonts w:ascii="Calibri" w:cs="Calibri" w:eastAsia="Calibri" w:hAnsi="Calibri"/>
          <w:sz w:val="24"/>
          <w:szCs w:val="24"/>
        </w:rPr>
        <w:t xml:space="preserve">Мы этого не исключаем и не измеряли. Расстояние от штанг до стенки 59–73 мм меньше рекомендуемых 100 мм, а длина штанг равна высоте колонки, так что стенка и дно могли повлиять на период. Микрокерны брали в пределах 35 мм от оси датчика, в зоне его наибольшей чувствительности. Эти эффекты могут вносить вклад в абсолютный уровень ошибки, но вряд ли объясняют различия между почвами, так как условия были одинаковы для всех вариантов.</w:t>
      </w:r>
    </w:p>
    <w:p>
      <w:pPr>
        <w:pStyle w:val="Heading1"/>
        <w:spacing w:after="200" w:before="360"/>
      </w:pPr>
      <w:r>
        <w:rPr>
          <w:rFonts w:ascii="Cambria" w:cs="Cambria" w:eastAsia="Cambria" w:hAnsi="Cambria"/>
          <w:b/>
          <w:bCs/>
          <w:color w:val="2A1E16"/>
          <w:sz w:val="34"/>
          <w:szCs w:val="34"/>
        </w:rPr>
        <w:t xml:space="preserve">4. Аналогии и где они ломаются</w:t>
      </w:r>
    </w:p>
    <w:p>
      <w:pPr>
        <w:spacing w:after="140" w:line="300"/>
      </w:pPr>
      <w:r>
        <w:rPr>
          <w:rFonts w:ascii="Calibri" w:cs="Calibri" w:eastAsia="Calibri" w:hAnsi="Calibri"/>
          <w:sz w:val="24"/>
          <w:szCs w:val="24"/>
        </w:rPr>
        <w:t xml:space="preserve">Аналогии помогают войти в идею, но не заменяют доказательство. Если слушатель начнёт «доказывать» через аналогию, остановите его на границе, указанной в третьем столбце.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cantSplit/>
          <w:tblHeader/>
        </w:trPr>
        <w:tc>
          <w:tcPr>
            <w:tcW w:type="dxa" w:w="2300"/>
            <w:tcBorders>
              <w:top w:val="single" w:color="C9D1CF" w:sz="4"/>
              <w:left w:val="single" w:color="C9D1CF" w:sz="4"/>
              <w:bottom w:val="single" w:color="C9D1CF" w:sz="4"/>
              <w:right w:val="single" w:color="C9D1CF" w:sz="4"/>
            </w:tcBorders>
            <w:shd w:fill="2A1E16"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Аналогия</w:t>
            </w:r>
          </w:p>
        </w:tc>
        <w:tc>
          <w:tcPr>
            <w:tcW w:type="dxa" w:w="3300"/>
            <w:tcBorders>
              <w:top w:val="single" w:color="C9D1CF" w:sz="4"/>
              <w:left w:val="single" w:color="C9D1CF" w:sz="4"/>
              <w:bottom w:val="single" w:color="C9D1CF" w:sz="4"/>
              <w:right w:val="single" w:color="C9D1CF" w:sz="4"/>
            </w:tcBorders>
            <w:shd w:fill="2A1E16"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Что она объясняет</w:t>
            </w:r>
          </w:p>
        </w:tc>
        <w:tc>
          <w:tcPr>
            <w:tcW w:type="dxa" w:w="3760"/>
            <w:tcBorders>
              <w:top w:val="single" w:color="C9D1CF" w:sz="4"/>
              <w:left w:val="single" w:color="C9D1CF" w:sz="4"/>
              <w:bottom w:val="single" w:color="C9D1CF" w:sz="4"/>
              <w:right w:val="single" w:color="C9D1CF" w:sz="4"/>
            </w:tcBorders>
            <w:shd w:fill="2A1E16" w:color="auto" w:val="clear"/>
            <w:tcMar>
              <w:top w:type="dxa" w:w="70"/>
              <w:left w:type="dxa" w:w="110"/>
              <w:bottom w:type="dxa" w:w="70"/>
              <w:right w:type="dxa" w:w="110"/>
            </w:tcMar>
            <w:vAlign w:val="center"/>
          </w:tcPr>
          <w:p>
            <w:r>
              <w:rPr>
                <w:rFonts w:ascii="Calibri" w:cs="Calibri" w:eastAsia="Calibri" w:hAnsi="Calibri"/>
                <w:b/>
                <w:bCs/>
                <w:color w:val="FFFFFF"/>
                <w:sz w:val="21"/>
                <w:szCs w:val="21"/>
              </w:rPr>
              <w:t xml:space="preserve">Где перестаёт работать</w:t>
            </w:r>
          </w:p>
        </w:tc>
      </w:tr>
      <w:tr>
        <w:trPr>
          <w:cantSplit/>
          <w:tblHeader w:val="false"/>
        </w:trPr>
        <w:tc>
          <w:tcPr>
            <w:tcW w:type="dxa" w:w="23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Эстафета по асфальту и болоту</w:t>
            </w:r>
          </w:p>
        </w:tc>
        <w:tc>
          <w:tcPr>
            <w:tcW w:type="dxa" w:w="33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Время пробега зависит от доли воды на пути сигнала</w:t>
            </w:r>
          </w:p>
        </w:tc>
        <w:tc>
          <w:tcPr>
            <w:tcW w:type="dxa" w:w="37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На скорость сигнала влияют не только вода, но и проводимость; в этом и заключается проблема</w:t>
            </w:r>
          </w:p>
        </w:tc>
      </w:tr>
      <w:tr>
        <w:trPr>
          <w:cantSplit/>
          <w:tblHeader w:val="false"/>
        </w:trP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Сахар и сахарная пудра</w:t>
            </w:r>
          </w:p>
        </w:tc>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Одинаковая масса, но у глины несравнимо больше поверхности</w:t>
            </w:r>
          </w:p>
        </w:tc>
        <w:tc>
          <w:tcPr>
            <w:tcW w:type="dxa" w:w="37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Не говорит о том, как именно поверхность проводит ток</w:t>
            </w:r>
          </w:p>
        </w:tc>
      </w:tr>
      <w:tr>
        <w:trPr>
          <w:cantSplit/>
          <w:tblHeader w:val="false"/>
        </w:trPr>
        <w:tc>
          <w:tcPr>
            <w:tcW w:type="dxa" w:w="23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Будильник по порогу громкости</w:t>
            </w:r>
          </w:p>
        </w:tc>
        <w:tc>
          <w:tcPr>
            <w:tcW w:type="dxa" w:w="33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Ослабленный импульс пересекает порог позже, период кажется длиннее</w:t>
            </w:r>
          </w:p>
        </w:tc>
        <w:tc>
          <w:tcPr>
            <w:tcW w:type="dxa" w:w="37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Реальная электроника датчика сложнее; важно только направление сдвига</w:t>
            </w:r>
          </w:p>
        </w:tc>
      </w:tr>
      <w:tr>
        <w:trPr>
          <w:cantSplit/>
          <w:tblHeader w:val="false"/>
        </w:trP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Мишень и стрелок</w:t>
            </w:r>
          </w:p>
        </w:tc>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MB — смещение центра кучки, RMSE — типичный промах</w:t>
            </w:r>
          </w:p>
        </w:tc>
        <w:tc>
          <w:tcPr>
            <w:tcW w:type="dxa" w:w="37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В нашем случае «пули» — последовательные состояния одних колонок, а не независимые выстрелы</w:t>
            </w:r>
          </w:p>
        </w:tc>
      </w:tr>
      <w:tr>
        <w:trPr>
          <w:cantSplit/>
          <w:tblHeader w:val="false"/>
        </w:trPr>
        <w:tc>
          <w:tcPr>
            <w:tcW w:type="dxa" w:w="23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Линейка, которая растягивается</w:t>
            </w:r>
          </w:p>
        </w:tc>
        <w:tc>
          <w:tcPr>
            <w:tcW w:type="dxa" w:w="33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Ошибка зависит от влажности, а не постоянна</w:t>
            </w:r>
          </w:p>
        </w:tc>
        <w:tc>
          <w:tcPr>
            <w:tcW w:type="dxa" w:w="37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Мы измерили рост только в диапазоне до 0,40 (и два состояния до 0,48 вне анализа)</w:t>
            </w:r>
          </w:p>
        </w:tc>
      </w:tr>
      <w:tr>
        <w:trPr>
          <w:cantSplit/>
          <w:tblHeader w:val="false"/>
        </w:trP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Разговор на концерте</w:t>
            </w:r>
          </w:p>
        </w:tc>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Рост ошибки с влажностью заглушает различия между почвами</w:t>
            </w:r>
          </w:p>
        </w:tc>
        <w:tc>
          <w:tcPr>
            <w:tcW w:type="dxa" w:w="37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Не означает, что эффект «скрыт»; он доказан лишь описательно при сравнении на одной влажности</w:t>
            </w:r>
          </w:p>
        </w:tc>
      </w:tr>
      <w:tr>
        <w:trPr>
          <w:cantSplit/>
          <w:tblHeader w:val="false"/>
        </w:trPr>
        <w:tc>
          <w:tcPr>
            <w:tcW w:type="dxa" w:w="23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Бегуны на контрольных отметках</w:t>
            </w:r>
          </w:p>
        </w:tc>
        <w:tc>
          <w:tcPr>
            <w:tcW w:type="dxa" w:w="330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Сравнение групп при одинаковой влажности</w:t>
            </w:r>
          </w:p>
        </w:tc>
        <w:tc>
          <w:tcPr>
            <w:tcW w:type="dxa" w:w="3760"/>
            <w:tcBorders>
              <w:top w:val="single" w:color="C9D1CF" w:sz="4"/>
              <w:left w:val="single" w:color="C9D1CF" w:sz="4"/>
              <w:bottom w:val="single" w:color="C9D1CF" w:sz="4"/>
              <w:right w:val="single" w:color="C9D1CF" w:sz="4"/>
            </w:tcBorders>
            <w:shd w:fill="F1F3F2" w:color="auto" w:val="clear"/>
            <w:tcMar>
              <w:top w:type="dxa" w:w="70"/>
              <w:left w:type="dxa" w:w="110"/>
              <w:bottom w:type="dxa" w:w="70"/>
              <w:right w:type="dxa" w:w="110"/>
            </w:tcMar>
            <w:vAlign w:val="center"/>
          </w:tcPr>
          <w:p>
            <w:r>
              <w:rPr>
                <w:rFonts w:ascii="Calibri" w:cs="Calibri" w:eastAsia="Calibri" w:hAnsi="Calibri"/>
                <w:sz w:val="21"/>
                <w:szCs w:val="21"/>
              </w:rPr>
              <w:t xml:space="preserve">Три «бегуна» — три почвы, по одной на группу; вывод о «любом бегуне» невозможен</w:t>
            </w:r>
          </w:p>
        </w:tc>
      </w:tr>
      <w:tr>
        <w:trPr>
          <w:cantSplit/>
          <w:tblHeader w:val="false"/>
        </w:trP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Два подозреваемых на камере</w:t>
            </w:r>
          </w:p>
        </w:tc>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Глина и электропроводность всегда идут вместе</w:t>
            </w:r>
          </w:p>
        </w:tc>
        <w:tc>
          <w:tcPr>
            <w:tcW w:type="dxa" w:w="3760"/>
            <w:tcBorders>
              <w:top w:val="single" w:color="C9D1CF" w:sz="4"/>
              <w:left w:val="single" w:color="C9D1CF" w:sz="4"/>
              <w:bottom w:val="single" w:color="C9D1CF" w:sz="4"/>
              <w:right w:val="single" w:color="C9D1CF" w:sz="4"/>
            </w:tcBorders>
            <w:tcMar>
              <w:top w:type="dxa" w:w="70"/>
              <w:left w:type="dxa" w:w="110"/>
              <w:bottom w:type="dxa" w:w="70"/>
              <w:right w:type="dxa" w:w="110"/>
            </w:tcMar>
            <w:vAlign w:val="center"/>
          </w:tcPr>
          <w:p>
            <w:r>
              <w:rPr>
                <w:rFonts w:ascii="Calibri" w:cs="Calibri" w:eastAsia="Calibri" w:hAnsi="Calibri"/>
                <w:sz w:val="21"/>
                <w:szCs w:val="21"/>
              </w:rPr>
              <w:t xml:space="preserve">Не означает, что виноват один из них; возможен вклад обоих</w:t>
            </w:r>
          </w:p>
        </w:tc>
      </w:tr>
    </w:tbl>
    <w:p>
      <w:pPr>
        <w:pStyle w:val="Heading1"/>
        <w:spacing w:after="200" w:before="360"/>
      </w:pPr>
      <w:r>
        <w:rPr>
          <w:rFonts w:ascii="Cambria" w:cs="Cambria" w:eastAsia="Cambria" w:hAnsi="Cambria"/>
          <w:b/>
          <w:bCs/>
          <w:color w:val="2A1E16"/>
          <w:sz w:val="34"/>
          <w:szCs w:val="34"/>
        </w:rPr>
        <w:t xml:space="preserve">5. Примечания докладчику</w:t>
      </w:r>
    </w:p>
    <w:p>
      <w:pPr>
        <w:pStyle w:val="ListParagraph"/>
        <w:numPr>
          <w:ilvl w:val="0"/>
          <w:numId w:val="2"/>
        </w:numPr>
        <w:spacing w:after="100" w:line="290"/>
      </w:pPr>
      <w:r>
        <w:rPr>
          <w:rFonts w:ascii="Calibri" w:cs="Calibri" w:eastAsia="Calibri" w:hAnsi="Calibri"/>
          <w:b/>
          <w:bCs/>
          <w:sz w:val="24"/>
          <w:szCs w:val="24"/>
        </w:rPr>
        <w:t xml:space="preserve">Что добавлено в текст сверх статьи. </w:t>
      </w:r>
      <w:r>
        <w:rPr>
          <w:rFonts w:ascii="Calibri" w:cs="Calibri" w:eastAsia="Calibri" w:hAnsi="Calibri"/>
          <w:sz w:val="24"/>
          <w:szCs w:val="24"/>
        </w:rPr>
        <w:t xml:space="preserve">Аналогии (раздел 4), перевод влажности в миллиметры воды (0,01 = 10 мм в метровом слое = 100 м³/га: это пересчёт единиц), формула RMSE² = MB² + разброс² (математическое тождество) и «остаток после вычитания постоянной поправки +0,010» на слайде 17 (расчёт по табл. V статьи: 0,027 − 0,010 и т. д.). Всё остальное взято из итоговой статьи.</w:t>
      </w:r>
    </w:p>
    <w:p>
      <w:pPr>
        <w:pStyle w:val="ListParagraph"/>
        <w:numPr>
          <w:ilvl w:val="0"/>
          <w:numId w:val="2"/>
        </w:numPr>
        <w:spacing w:after="100" w:line="290"/>
      </w:pPr>
      <w:r>
        <w:rPr>
          <w:rFonts w:ascii="Calibri" w:cs="Calibri" w:eastAsia="Calibri" w:hAnsi="Calibri"/>
          <w:b/>
          <w:bCs/>
          <w:sz w:val="24"/>
          <w:szCs w:val="24"/>
        </w:rPr>
        <w:t xml:space="preserve">Состояния вне анализа (θ = 0,44 и 0,48; Δθ = +0,031 и +0,038). </w:t>
      </w:r>
      <w:r>
        <w:rPr>
          <w:rFonts w:ascii="Calibri" w:cs="Calibri" w:eastAsia="Calibri" w:hAnsi="Calibri"/>
          <w:sz w:val="24"/>
          <w:szCs w:val="24"/>
        </w:rPr>
        <w:t xml:space="preserve">В прежней версии презентации эти значения не использовались: они считались неподтверждёнными. В итоговой статье они приведены в аннотации, примечании к табл. V, рекомендациях и выводах, поэтому теперь показаны на слайде 11 пустыми маркерами и в тексте всегда названы «не вошедшими в анализ». Если авторы их не подтвердят, уберите соответствующие фразы в слайдах 11 и 17 (две строки в тексте).</w:t>
      </w:r>
    </w:p>
    <w:p>
      <w:pPr>
        <w:pStyle w:val="ListParagraph"/>
        <w:numPr>
          <w:ilvl w:val="0"/>
          <w:numId w:val="2"/>
        </w:numPr>
        <w:spacing w:after="100" w:line="290"/>
      </w:pPr>
      <w:r>
        <w:rPr>
          <w:rFonts w:ascii="Calibri" w:cs="Calibri" w:eastAsia="Calibri" w:hAnsi="Calibri"/>
          <w:b/>
          <w:bCs/>
          <w:sz w:val="24"/>
          <w:szCs w:val="24"/>
        </w:rPr>
        <w:t xml:space="preserve">Названия почв и титул. </w:t>
      </w:r>
      <w:r>
        <w:rPr>
          <w:rFonts w:ascii="Calibri" w:cs="Calibri" w:eastAsia="Calibri" w:hAnsi="Calibri"/>
          <w:sz w:val="24"/>
          <w:szCs w:val="24"/>
        </w:rPr>
        <w:t xml:space="preserve">Чернозём обыкновенный, чернозём типичный и лугово-чернозёмная почва взяты из статьи; подтипы и систему классификации авторы ещё должны подтвердить. На титульном слайде добавьте название и дату конференции, если требует оргкомитет.</w:t>
      </w:r>
    </w:p>
    <w:p>
      <w:pPr>
        <w:pStyle w:val="ListParagraph"/>
        <w:numPr>
          <w:ilvl w:val="0"/>
          <w:numId w:val="2"/>
        </w:numPr>
        <w:spacing w:after="100" w:line="290"/>
      </w:pPr>
      <w:r>
        <w:rPr>
          <w:rFonts w:ascii="Calibri" w:cs="Calibri" w:eastAsia="Calibri" w:hAnsi="Calibri"/>
          <w:b/>
          <w:bCs/>
          <w:sz w:val="24"/>
          <w:szCs w:val="24"/>
        </w:rPr>
        <w:t xml:space="preserve">Слабые места, которые лучше назвать самому. </w:t>
      </w:r>
      <w:r>
        <w:rPr>
          <w:rFonts w:ascii="Calibri" w:cs="Calibri" w:eastAsia="Calibri" w:hAnsi="Calibri"/>
          <w:sz w:val="24"/>
          <w:szCs w:val="24"/>
        </w:rPr>
        <w:t xml:space="preserve">Одна почва на группу; дисперсионный анализ и регрессии выполнены по сводным статистикам вариантов, а не по сырым колоночным значениям; граница между группами A и B чувствительна к округлению (p в 28 % и 85 % пересчётов для A1 и B1); коэффициент при плотности в регрессии устойчив, а его p-значение нет; влияние стенок колонки не измерялось. Раздел 3 содержит готовые ответы.</w:t>
      </w:r>
    </w:p>
    <w:p>
      <w:pPr>
        <w:pStyle w:val="ListParagraph"/>
        <w:numPr>
          <w:ilvl w:val="0"/>
          <w:numId w:val="2"/>
        </w:numPr>
        <w:spacing w:after="100" w:line="290"/>
      </w:pPr>
      <w:r>
        <w:rPr>
          <w:rFonts w:ascii="Calibri" w:cs="Calibri" w:eastAsia="Calibri" w:hAnsi="Calibri"/>
          <w:b/>
          <w:bCs/>
          <w:sz w:val="24"/>
          <w:szCs w:val="24"/>
        </w:rPr>
        <w:t xml:space="preserve">Слайды и редактирование. </w:t>
      </w:r>
      <w:r>
        <w:rPr>
          <w:rFonts w:ascii="Calibri" w:cs="Calibri" w:eastAsia="Calibri" w:hAnsi="Calibri"/>
          <w:sz w:val="24"/>
          <w:szCs w:val="24"/>
        </w:rPr>
        <w:t xml:space="preserve">Диаграммы в презентации — настоящие диаграммы PowerPoint (правятся через «Изменить данные»). Полный текст каждого слайда продублирован в заметках докладчика, с хронометражем.</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463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sz w:val="34"/>
      <w:szCs w:val="34"/>
    </w:rPr>
  </w:style>
  <w:style w:type="paragraph" w:styleId="Heading2">
    <w:name w:val="Heading 2"/>
    <w:basedOn w:val="Normal"/>
    <w:next w:val="Normal"/>
    <w:qFormat/>
    <w:pPr>
      <w:spacing w:after="120" w:before="300"/>
      <w:outlineLvl w:val="1"/>
    </w:pPr>
    <w:rPr>
      <w:rFonts w:ascii="Cambria" w:cs="Cambria" w:eastAsia="Cambria" w:hAnsi="Cambr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Текст доклада: CS616</dc:title>
  <dc:creator>Кубанский ГАУ</dc:creator>
  <cp:lastModifiedBy>Un-named</cp:lastModifiedBy>
  <cp:revision>1</cp:revision>
  <dcterms:created xsi:type="dcterms:W3CDTF">2026-10-08T04:32:32.861Z</dcterms:created>
  <dcterms:modified xsi:type="dcterms:W3CDTF">2026-10-08T04:32:32.861Z</dcterms:modified>
</cp:coreProperties>
</file>

<file path=docProps/custom.xml><?xml version="1.0" encoding="utf-8"?>
<Properties xmlns="http://schemas.openxmlformats.org/officeDocument/2006/custom-properties" xmlns:vt="http://schemas.openxmlformats.org/officeDocument/2006/docPropsVTypes"/>
</file>