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№12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«Гимназия №2»  в лице директора Сафроновой Ольги Олеговны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0,00(ноль рублей 00 копеек)   в качестве оплаты стоимости питания детей из нуждающихся в социальной поддержки семей, обучающихся у Исполнителя, в количестве 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- 45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заключения договора: 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«Гимназия № 2»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171163,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г. Вышний Волочек, ул. Венецианова, д. 1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20016ZШ0780,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6908006110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ОГРН: 1026901604311</w:t>
              <w:br/>
              <w:t xml:space="preserve">ОКВЭД: 85.14</w:t>
              <w:br/>
              <w:t xml:space="preserve">ОКПО: 54554806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О.О. Сафронова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12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«Гимназия №2»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0,00(ноль рублей 00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