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«Горняцкая средняя общеобразовательная школа»  в лице директора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86 006,70(восемьдесят шесть тысяч шесть рублей 70 копеек)   в качестве оплаты стоимости питания детей из нуждающихся в социальной поддержки семей, обучающихся у Исполнителя, в количестве 26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«Горняцкая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171115,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20016ZШ0730,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6920006607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ОКТМО: 28512000</w:t>
              <w:br/>
              <w:t xml:space="preserve">ОКВЭД: 85.14</w:t>
              <w:br/>
              <w:t xml:space="preserve">ОГРН: 1026901605170</w:t>
              <w:br/>
              <w:t xml:space="preserve">ОКПО: 40736484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«Горняцкая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86 006,70(восемьдесят шесть тысяч шесть рублей 70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