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2025-09-18T10:19:40Z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