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№15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>г. Вышний Волочек                                                                                                       «     » {{date}}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«Терелесовская средняя общеобразовательная школа»  в лице  директора Зарудной Елены Михайловны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{{count_money}}({{decoding_number_words}})   в качестве оплаты стоимости питания детей из нуждающихся в социальной поддержки семей, обучающихся у Исполнителя, в количестве {{child_count}}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Стоимость питания составляет  {{cost_eat}} рублей в учебный день на одного обучающегося 1-х – 11-х классов, количество дней - {{day_count}}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>{{date_conclusion}}.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«Терелесовская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171145, Тверская область, г. Вышний Волочек,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п. Терелесовский, ул. Центральная, д.10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012809106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л/с 20016ZШ3050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6920006773/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40736550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28512000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__________/Е.М. Зарудная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15 от «    » {{date}}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>«Терелесовская средняя общеобразовательная школа»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 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размере {{count_money}}({{decoding_number_words}})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Application>LibreOffice/24.8.4.1$Linux_X86_64 LibreOffice_project/480$Build-1</Application>
  <AppVersion>15.0000</AppVersion>
  <Pages>4</Pages>
  <Words>978</Words>
  <Characters>7455</Characters>
  <CharactersWithSpaces>8495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2024-09-04T11:04:00Z</cp:lastPrinted>
  <dcterms:modified xsi:type="dcterms:W3CDTF">2025-09-05T12:48:14Z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