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     «     » {{date}}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8483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2025-09-05T12:39:24Z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