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№7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общеобразовательными организациями Тверской области  </w:t>
      </w:r>
    </w:p>
    <w:p>
      <w:pPr>
        <w:pStyle w:val="ConsPlusNormal1"/>
        <w:ind w:hanging="2" w:left="-1"/>
        <w:jc w:val="left"/>
        <w:rPr>
          <w:position w:val="0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ноября 2025 г.</w:t>
      </w:r>
    </w:p>
    <w:p>
      <w:pPr>
        <w:pStyle w:val="ConsPlusNonformat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</w:t>
      </w:r>
      <w:r>
        <w:rPr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  в лице и.о. директора Корпусовой Юлии Михайловны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197006.80000000002(сто девяносто семь тысяч шесть рублей 80000000002 копеек)   в качестве оплаты стоимости питания детей из нуждающихся в социальной поддержки семей, обучающихся у Исполнителя, в количестве 67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МБОУ «Зеленогорская СОШ»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>Место нахождения: 171130, Тверская область, г. Вышний Волочек, пос. Зеленогорский, ул. Советская, д.19 а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kern w:val="0"/>
                <w:position w:val="0"/>
                <w:sz w:val="24"/>
                <w:vertAlign w:val="baseline"/>
                <w:lang w:val="ru-RU" w:eastAsia="zh-CN" w:bidi="ar-SA"/>
              </w:rPr>
              <w:t>Банковские реквизиты: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БИК  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012809106  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Казначейский счет 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032346 43285120003600 </w:t>
            </w:r>
            <w:r>
              <w:rPr>
                <w:bCs/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Банк 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> ОТДЕЛЕНИЕ ТВЕРЬ БАНКА РОССИИ//УФК по Тверской области г. Тверь   ЕКС: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>40102810545370000029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 л/с 20016ZШ1000 в Финансовом управление администрации Вышневолоцкого муниципального  округа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6920006614    КПП 692001001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75403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54554545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 директора __________/Ю.М. Корпусова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___________________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2025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 г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0" w:left="0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7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197006.80000000002(сто девяносто семь тысяч шесть рублей 80000000002 копеек)  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0" w:customStyle="1">
    <w:name w:val="Стиль"/>
    <w:qFormat/>
    <w:rsid w:val="0061063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LibreOffice/24.8.4.1$Linux_X86_64 LibreOffice_project/480$Build-1</Application>
  <AppVersion>15.0000</AppVersion>
  <Pages>4</Pages>
  <Words>985</Words>
  <Characters>7446</Characters>
  <CharactersWithSpaces>8514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2025-09-01T11:15:13Z</cp:lastPrinted>
  <dcterms:modified xsi:type="dcterms:W3CDTF">2025-09-05T12:50:20Z</dcterms:modified>
  <cp:revision>32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