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158781.60(сто пятьдесят восемь тысяч семьсот восемьдесят один рубль 6 копеек)   в качестве оплаты стоимости питания детей из нуждающихся в социальной поддержки семей, обучающихся у Исполнителя, в количестве 54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158781.60(сто пятьдесят восемь тысяч семьсот восемьдесят один рубль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