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A5F"/>
          <w:sz w:val="44"/>
          <w:szCs w:val="44"/>
        </w:rPr>
        <w:t xml:space="preserve">Quarterly Sales Report</w:t>
      </w:r>
    </w:p>
    <w:p>
      <w:pPr>
        <w:spacing w:after="200"/>
        <w:jc w:val="center"/>
      </w:pPr>
      <w:r>
        <w:rPr>
          <w:color w:val="808080"/>
          <w:sz w:val="20"/>
          <w:szCs w:val="20"/>
        </w:rPr>
        <w:t xml:space="preserve">Q3 2026  |  Prepared by: Sales Team</w:t>
      </w:r>
    </w:p>
    <w:p>
      <w:pPr>
        <w:pStyle w:val="Heading2"/>
        <w:spacing w:after="100" w:before="240"/>
      </w:pPr>
      <w:r>
        <w:rPr>
          <w:b/>
          <w:bCs/>
          <w:color w:val="1F3A5F"/>
          <w:sz w:val="28"/>
          <w:szCs w:val="28"/>
        </w:rPr>
        <w:t xml:space="preserve">1. Summary</w:t>
      </w:r>
    </w:p>
    <w:p>
      <w:pPr>
        <w:spacing w:line="300"/>
      </w:pPr>
      <w:r>
        <w:rPr>
          <w:sz w:val="21"/>
          <w:szCs w:val="21"/>
        </w:rPr>
        <w:t xml:space="preserve">This quarter the company achieved </w:t>
      </w:r>
      <w:r>
        <w:rPr>
          <w:b/>
          <w:bCs/>
          <w:sz w:val="21"/>
          <w:szCs w:val="21"/>
        </w:rPr>
        <w:t xml:space="preserve">total revenue of Rs. 48.6 lakh</w:t>
      </w:r>
      <w:r>
        <w:rPr>
          <w:sz w:val="21"/>
          <w:szCs w:val="21"/>
        </w:rPr>
        <w:t xml:space="preserve">, which is </w:t>
      </w:r>
      <w:r>
        <w:rPr>
          <w:b/>
          <w:bCs/>
          <w:color w:val="2E7D32"/>
          <w:sz w:val="21"/>
          <w:szCs w:val="21"/>
        </w:rPr>
        <w:t xml:space="preserve">12% higher</w:t>
      </w:r>
      <w:r>
        <w:rPr>
          <w:sz w:val="21"/>
          <w:szCs w:val="21"/>
        </w:rPr>
        <w:t xml:space="preserve"> than last quarter. The </w:t>
      </w:r>
      <w:r>
        <w:rPr>
          <w:i/>
          <w:iCs/>
          <w:sz w:val="21"/>
          <w:szCs w:val="21"/>
        </w:rPr>
        <w:t xml:space="preserve">North</w:t>
      </w:r>
      <w:r>
        <w:rPr>
          <w:sz w:val="21"/>
          <w:szCs w:val="21"/>
        </w:rPr>
        <w:t xml:space="preserve"> region performed best, while the </w:t>
      </w:r>
      <w:r>
        <w:rPr>
          <w:i/>
          <w:iCs/>
          <w:sz w:val="21"/>
          <w:szCs w:val="21"/>
        </w:rPr>
        <w:t xml:space="preserve">East</w:t>
      </w:r>
      <w:r>
        <w:rPr>
          <w:sz w:val="21"/>
          <w:szCs w:val="21"/>
        </w:rPr>
        <w:t xml:space="preserve"> region needs more attention.</w:t>
      </w:r>
    </w:p>
    <w:p>
      <w:pPr>
        <w:pStyle w:val="Heading2"/>
        <w:spacing w:after="100" w:before="240"/>
      </w:pPr>
      <w:r>
        <w:rPr>
          <w:b/>
          <w:bCs/>
          <w:color w:val="1F3A5F"/>
          <w:sz w:val="28"/>
          <w:szCs w:val="28"/>
        </w:rPr>
        <w:t xml:space="preserve">2. Key Highlights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New customers increased by </w:t>
      </w:r>
      <w:r>
        <w:rPr>
          <w:b/>
          <w:bCs/>
          <w:sz w:val="21"/>
          <w:szCs w:val="21"/>
        </w:rPr>
        <w:t xml:space="preserve">18%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Online sales contributed more than half of total revenue.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Two new products were launched successfully.</w:t>
      </w:r>
    </w:p>
    <w:p>
      <w:pPr>
        <w:pStyle w:val="Heading2"/>
        <w:spacing w:after="100" w:before="240"/>
      </w:pPr>
      <w:r>
        <w:rPr>
          <w:b/>
          <w:bCs/>
          <w:color w:val="1F3A5F"/>
          <w:sz w:val="28"/>
          <w:szCs w:val="28"/>
        </w:rPr>
        <w:t xml:space="preserve">3. Region-wise Performance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540"/>
        <w:gridCol w:w="2540"/>
        <w:gridCol w:w="1980"/>
      </w:tblGrid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 Revenue (Rs. lakh)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 Revenue (Rs. lakh)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13.2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15.8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+19.7%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11.5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12.9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+12.2%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9.8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10.6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+8.2%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8.9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9.3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+4.5%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43.4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48.6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+12.0%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A5F"/>
          <w:sz w:val="28"/>
          <w:szCs w:val="28"/>
        </w:rPr>
        <w:t xml:space="preserve">4. Next Steps</w:t>
      </w:r>
    </w:p>
    <w:p>
      <w:pPr>
        <w:spacing w:line="300"/>
      </w:pPr>
      <w:r>
        <w:rPr>
          <w:sz w:val="21"/>
          <w:szCs w:val="21"/>
        </w:rPr>
        <w:t xml:space="preserve">Next quarter the focus will be on improving sales in the </w:t>
      </w:r>
      <w:r>
        <w:rPr>
          <w:b/>
          <w:bCs/>
          <w:sz w:val="21"/>
          <w:szCs w:val="21"/>
        </w:rPr>
        <w:t xml:space="preserve">East</w:t>
      </w:r>
      <w:r>
        <w:rPr>
          <w:sz w:val="21"/>
          <w:szCs w:val="21"/>
        </w:rPr>
        <w:t xml:space="preserve"> region through local marketing and better distributor support. The overall target for Q4 is </w:t>
      </w:r>
      <w:r>
        <w:rPr>
          <w:sz w:val="21"/>
          <w:szCs w:val="21"/>
          <w:u w:val="single"/>
        </w:rPr>
        <w:t xml:space="preserve">Rs. 52 lakh</w:t>
      </w:r>
      <w:r>
        <w:rPr>
          <w:sz w:val="21"/>
          <w:szCs w:val="21"/>
        </w:rPr>
        <w:t xml:space="preserve">.</w:t>
      </w:r>
    </w:p>
    <w:sectPr>
      <w:pgSz w:w="11906" w:h="16838" w:orient="portrait"/>
      <w:pgMar w:top="1000" w:right="1130" w:bottom="100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2026-10-15T05:13:39.421Z</dcterms:created>
  <dcterms:modified xsi:type="dcterms:W3CDTF">2026-10-15T05:13:39.426Z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