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FE5" w:rsidRDefault="00445FE5">
      <w:r>
        <w:t>FDAM Çalışma İlkesi</w:t>
      </w:r>
    </w:p>
    <w:p w:rsidR="00445FE5" w:rsidRDefault="00445FE5">
      <w:r>
        <w:t xml:space="preserve"> Motorun çalışması prensibi manyetik kutuplar arasındaki itme – çekme prensibine dayanmaktadır. Şekil 2.8’de görüleceği gibi stator sargılarından birisi üzerinden akım geçirildiğinde üzerinde manyetik bir kutup oluşur ve rotor üzerinde bulunan kalıcı mıknatısın kendisi ile zıt kutbunu kendisine çeker iken aynı kutuplu olanı itmektedir. Böylece motorun hareket etmesi için gerekli </w:t>
      </w:r>
      <w:proofErr w:type="spellStart"/>
      <w:r>
        <w:t>tork</w:t>
      </w:r>
      <w:proofErr w:type="spellEnd"/>
      <w:r>
        <w:t xml:space="preserve"> üretilir. İdealde maksimum </w:t>
      </w:r>
      <w:proofErr w:type="spellStart"/>
      <w:r>
        <w:t>tork</w:t>
      </w:r>
      <w:proofErr w:type="spellEnd"/>
      <w:r>
        <w:t xml:space="preserve">, stator sargıları ile rotor mıknatısı üzerindeki manyetik alanların birbirlerine 90° olduğu zaman meydana gelmektedir. Sıralı olarak statorda ki sargılardan akım geçirilerek döner manyetik alan oluşturulur. Diğer bir deyişle motoru sürekli çalışır halde tutmak için sargıların pozisyonları değiştirilip manyetik alan üretilerek rotorun dönmesi sağlanır. </w:t>
      </w:r>
    </w:p>
    <w:p w:rsidR="00445FE5" w:rsidRDefault="00445FE5">
      <w:r>
        <w:rPr>
          <w:noProof/>
          <w:lang w:eastAsia="tr-TR"/>
        </w:rPr>
        <w:drawing>
          <wp:inline distT="0" distB="0" distL="0" distR="0">
            <wp:extent cx="5700395" cy="1745615"/>
            <wp:effectExtent l="19050" t="0" r="0" b="0"/>
            <wp:docPr id="3" name="Resim 3" descr="C:\Users\kosker\AppData\Local\Microsoft\Windows\INetCache\Content.Word\Şekil 2.8. Motor rotasyo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ker\AppData\Local\Microsoft\Windows\INetCache\Content.Word\Şekil 2.8. Motor rotasyonu.png"/>
                    <pic:cNvPicPr>
                      <a:picLocks noChangeAspect="1" noChangeArrowheads="1"/>
                    </pic:cNvPicPr>
                  </pic:nvPicPr>
                  <pic:blipFill>
                    <a:blip r:embed="rId4" cstate="print"/>
                    <a:srcRect/>
                    <a:stretch>
                      <a:fillRect/>
                    </a:stretch>
                  </pic:blipFill>
                  <pic:spPr bwMode="auto">
                    <a:xfrm>
                      <a:off x="0" y="0"/>
                      <a:ext cx="5700395" cy="1745615"/>
                    </a:xfrm>
                    <a:prstGeom prst="rect">
                      <a:avLst/>
                    </a:prstGeom>
                    <a:noFill/>
                    <a:ln w="9525">
                      <a:noFill/>
                      <a:miter lim="800000"/>
                      <a:headEnd/>
                      <a:tailEnd/>
                    </a:ln>
                  </pic:spPr>
                </pic:pic>
              </a:graphicData>
            </a:graphic>
          </wp:inline>
        </w:drawing>
      </w:r>
      <w:r>
        <w:t xml:space="preserve">Şekil 2.8. Motor rotasyonu </w:t>
      </w:r>
    </w:p>
    <w:p w:rsidR="00445FE5" w:rsidRDefault="00445FE5">
      <w:r>
        <w:t xml:space="preserve">Standart bir FDAM sürücüsünde 6 adet güç anahtarı bulunur. Motor fazları ve güç anahtarları Şekil 2.9’da görülmektedir. </w:t>
      </w:r>
    </w:p>
    <w:p w:rsidR="00445FE5" w:rsidRDefault="00D8659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75.5pt">
            <v:imagedata r:id="rId5" o:title="Şekil 2"/>
          </v:shape>
        </w:pict>
      </w:r>
    </w:p>
    <w:p w:rsidR="00445FE5" w:rsidRDefault="00445FE5">
      <w:r>
        <w:t>Şekil 2.9. Motor fazları ve güç anahtarları</w:t>
      </w:r>
    </w:p>
    <w:p w:rsidR="00445FE5" w:rsidRDefault="00D8659E">
      <w:r>
        <w:t xml:space="preserve"> </w:t>
      </w:r>
      <w:proofErr w:type="spellStart"/>
      <w:r w:rsidR="00445FE5">
        <w:t>FDAM’nin</w:t>
      </w:r>
      <w:proofErr w:type="spellEnd"/>
      <w:r w:rsidR="00445FE5">
        <w:t xml:space="preserve"> pozitif veya negatif (saat yönü veya tersi) net bir </w:t>
      </w:r>
      <w:proofErr w:type="spellStart"/>
      <w:r w:rsidR="00445FE5">
        <w:t>tork</w:t>
      </w:r>
      <w:proofErr w:type="spellEnd"/>
      <w:r w:rsidR="00445FE5">
        <w:t xml:space="preserve"> üretebilmesi için fazlarının belirli bir düzene göre </w:t>
      </w:r>
      <w:proofErr w:type="spellStart"/>
      <w:r w:rsidR="00445FE5">
        <w:t>enerjilendirilmesi</w:t>
      </w:r>
      <w:proofErr w:type="spellEnd"/>
      <w:r w:rsidR="00445FE5">
        <w:t xml:space="preserve"> gerekir. Buna göre herhangi bir anda şekilde görülen A, B, C fazlarından ikisinden aynı anda akım geçer. Bunlardan birisi pozitif diğeri negatif akım taşır. İdeal </w:t>
      </w:r>
      <w:r w:rsidR="00742B7E">
        <w:t xml:space="preserve">olmayan akımlar ihmal edilirse </w:t>
      </w:r>
      <w:r w:rsidR="00445FE5">
        <w:t xml:space="preserve">sızıntı </w:t>
      </w:r>
      <w:r w:rsidR="00742B7E">
        <w:t>vs. D</w:t>
      </w:r>
      <w:r w:rsidR="00445FE5">
        <w:t xml:space="preserve">iğer faz akım taşımaz. Pozitif akım şekilde görüldüğü gibi faz terminalinden içeriye doğru olacak şekilde tanımlanmıştır. Örneğin A fazından pozitif ve B fazından negatif akım geçmesi için A fazının kaynağa ve B fazının toprağa bağlanması gereklidir. Şekilde görüldüğü gibi her faz için bu faz terminalini kaynağa veya toprağa bağlayabilecek ikişer adet güç anahtarı mevcuttur. A fazını kaynağa bağlamak için AS </w:t>
      </w:r>
      <w:bookmarkStart w:id="0" w:name="_GoBack"/>
      <w:bookmarkEnd w:id="0"/>
      <w:r w:rsidR="00445FE5">
        <w:t xml:space="preserve">anahtarı açılır. B fazını toprağa bağlamak </w:t>
      </w:r>
      <w:r w:rsidR="00445FE5">
        <w:lastRenderedPageBreak/>
        <w:t xml:space="preserve">için de </w:t>
      </w:r>
      <w:r w:rsidR="00742B7E">
        <w:t xml:space="preserve">BG anahtarı </w:t>
      </w:r>
      <w:proofErr w:type="spellStart"/>
      <w:proofErr w:type="gramStart"/>
      <w:r w:rsidR="00742B7E">
        <w:t>açılmalıdır.</w:t>
      </w:r>
      <w:r w:rsidR="00445FE5">
        <w:t>FDAM’nin</w:t>
      </w:r>
      <w:proofErr w:type="spellEnd"/>
      <w:proofErr w:type="gramEnd"/>
      <w:r w:rsidR="00445FE5">
        <w:t xml:space="preserve"> </w:t>
      </w:r>
      <w:proofErr w:type="spellStart"/>
      <w:r w:rsidR="00445FE5">
        <w:t>tork</w:t>
      </w:r>
      <w:proofErr w:type="spellEnd"/>
      <w:r w:rsidR="00445FE5">
        <w:t xml:space="preserve">/hız karakteristiği FDAM kare şekilli akımlara sahiptir lakin bu durum pratikteki eksikliklerinden dolayı sadece varsayımsal olarak doğrudur. Gerçekte akım, </w:t>
      </w:r>
      <w:proofErr w:type="spellStart"/>
      <w:r w:rsidR="00445FE5">
        <w:t>evirgeç</w:t>
      </w:r>
      <w:proofErr w:type="spellEnd"/>
      <w:r w:rsidR="00445FE5">
        <w:t xml:space="preserve"> üzerinden yapılan </w:t>
      </w:r>
      <w:proofErr w:type="spellStart"/>
      <w:r w:rsidR="00445FE5">
        <w:t>komütasyonun</w:t>
      </w:r>
      <w:proofErr w:type="spellEnd"/>
      <w:r w:rsidR="00445FE5">
        <w:t xml:space="preserve"> neden olduğu dalgalanmalar yüzünden mustariptir. Bu dalgalanmalar aynı zamanda motor </w:t>
      </w:r>
      <w:proofErr w:type="spellStart"/>
      <w:r w:rsidR="00445FE5">
        <w:t>torku</w:t>
      </w:r>
      <w:proofErr w:type="spellEnd"/>
      <w:r w:rsidR="00445FE5">
        <w:t xml:space="preserve"> üzerine de yansır çünkü FDAM içerisinde indüklenen </w:t>
      </w:r>
      <w:proofErr w:type="spellStart"/>
      <w:r w:rsidR="00445FE5">
        <w:t>tork</w:t>
      </w:r>
      <w:proofErr w:type="spellEnd"/>
      <w:r w:rsidR="00445FE5">
        <w:t xml:space="preserve"> akım ile doğrudan orantılıdır. </w:t>
      </w:r>
      <w:proofErr w:type="spellStart"/>
      <w:r w:rsidR="00445FE5">
        <w:t>Tork</w:t>
      </w:r>
      <w:proofErr w:type="spellEnd"/>
      <w:r w:rsidR="00445FE5">
        <w:t xml:space="preserve">, tasarımcının bazı uygulamalarda motor seçimi için önemsediği en önemli niceliklerden birisidir. Şekil 2.10’da görülen FDAM </w:t>
      </w:r>
      <w:proofErr w:type="spellStart"/>
      <w:r w:rsidR="00445FE5">
        <w:t>tork</w:t>
      </w:r>
      <w:proofErr w:type="spellEnd"/>
      <w:r w:rsidR="00445FE5">
        <w:t xml:space="preserve">/hız karakteristiği eğrisine göre anma ve tepe </w:t>
      </w:r>
      <w:proofErr w:type="spellStart"/>
      <w:r w:rsidR="00445FE5">
        <w:t>tork</w:t>
      </w:r>
      <w:proofErr w:type="spellEnd"/>
      <w:r w:rsidR="00445FE5">
        <w:t xml:space="preserve"> olarak adlandırılan iki parametre vardır. FDAM başlangıç anın</w:t>
      </w:r>
      <w:r w:rsidR="006A787E">
        <w:t xml:space="preserve">daki </w:t>
      </w:r>
      <w:proofErr w:type="spellStart"/>
      <w:r w:rsidR="006A787E">
        <w:t>tork</w:t>
      </w:r>
      <w:proofErr w:type="spellEnd"/>
      <w:r w:rsidR="006A787E">
        <w:t xml:space="preserve"> değeri maksimum (tepe)</w:t>
      </w:r>
      <w:r w:rsidR="00445FE5">
        <w:t xml:space="preserve"> değere ulaşır ve motor, anma hız değerine ulaşıncaya kadar giderek azalır bu andaki </w:t>
      </w:r>
      <w:proofErr w:type="spellStart"/>
      <w:r w:rsidR="00445FE5">
        <w:t>tork</w:t>
      </w:r>
      <w:proofErr w:type="spellEnd"/>
      <w:r w:rsidR="00445FE5">
        <w:t xml:space="preserve"> değeri anma </w:t>
      </w:r>
      <w:proofErr w:type="spellStart"/>
      <w:r w:rsidR="00445FE5">
        <w:t>torku</w:t>
      </w:r>
      <w:proofErr w:type="spellEnd"/>
      <w:r w:rsidR="00445FE5">
        <w:t xml:space="preserve"> olarak adlandırılır. Bu </w:t>
      </w:r>
      <w:proofErr w:type="gramStart"/>
      <w:r w:rsidR="00445FE5">
        <w:t>periyot</w:t>
      </w:r>
      <w:proofErr w:type="gramEnd"/>
      <w:r w:rsidR="00445FE5">
        <w:t xml:space="preserve"> boyunca </w:t>
      </w:r>
      <w:proofErr w:type="spellStart"/>
      <w:r w:rsidR="00445FE5">
        <w:t>tork</w:t>
      </w:r>
      <w:proofErr w:type="spellEnd"/>
      <w:r w:rsidR="00445FE5">
        <w:t xml:space="preserve"> süreklidir bununla birlikte motor anm</w:t>
      </w:r>
      <w:r w:rsidR="006A787E">
        <w:t xml:space="preserve">a hızının ötesinde ki hızlarda </w:t>
      </w:r>
      <w:r w:rsidR="00445FE5">
        <w:t>anma</w:t>
      </w:r>
      <w:r w:rsidR="006A787E">
        <w:t xml:space="preserve"> hızının %150’si kadar üstünde </w:t>
      </w:r>
      <w:r w:rsidR="00445FE5">
        <w:t xml:space="preserve">çalışabilir fakat </w:t>
      </w:r>
      <w:proofErr w:type="spellStart"/>
      <w:r w:rsidR="00445FE5">
        <w:t>tork</w:t>
      </w:r>
      <w:proofErr w:type="spellEnd"/>
      <w:r w:rsidR="00445FE5">
        <w:t xml:space="preserve"> azalmaya başlar. Bunun sebebi motorun hızı artığı için zıt EMK (E=</w:t>
      </w:r>
      <w:proofErr w:type="spellStart"/>
      <w:r w:rsidR="00445FE5">
        <w:t>Kv</w:t>
      </w:r>
      <w:proofErr w:type="spellEnd"/>
      <w:r w:rsidR="00445FE5">
        <w:t xml:space="preserve">*ω) artar ve potansiyel fark azalması ile sargılardan akan akım azalarak indüklenen </w:t>
      </w:r>
      <w:proofErr w:type="spellStart"/>
      <w:r w:rsidR="00445FE5">
        <w:t>torkun</w:t>
      </w:r>
      <w:proofErr w:type="spellEnd"/>
      <w:r w:rsidR="00445FE5">
        <w:t xml:space="preserve"> azalmasına neden olur. </w:t>
      </w:r>
    </w:p>
    <w:p w:rsidR="00445FE5" w:rsidRDefault="00445FE5">
      <w:r>
        <w:t xml:space="preserve"> </w:t>
      </w:r>
      <w:r w:rsidR="00D8659E">
        <w:pict>
          <v:shape id="_x0000_i1026" type="#_x0000_t75" style="width:337.5pt;height:221.25pt">
            <v:imagedata r:id="rId6" o:title="Şekil 2"/>
          </v:shape>
        </w:pict>
      </w:r>
    </w:p>
    <w:p w:rsidR="00445FE5" w:rsidRDefault="00445FE5">
      <w:r>
        <w:t xml:space="preserve">Şekil 2.10. FDAM </w:t>
      </w:r>
      <w:proofErr w:type="spellStart"/>
      <w:r>
        <w:t>tork</w:t>
      </w:r>
      <w:proofErr w:type="spellEnd"/>
      <w:r>
        <w:t xml:space="preserve">/hız eğrisi </w:t>
      </w:r>
    </w:p>
    <w:p w:rsidR="00C05C4C" w:rsidRDefault="00445FE5">
      <w:r>
        <w:t xml:space="preserve">FDAM yüksek başlangıç </w:t>
      </w:r>
      <w:proofErr w:type="spellStart"/>
      <w:r>
        <w:t>tork</w:t>
      </w:r>
      <w:proofErr w:type="spellEnd"/>
      <w:r>
        <w:t xml:space="preserve"> değerine sahiptir ve bu durum, motorun yüklü durumda iken çalışabilmesi için yükün ve rotorun ataletinin üstesinden gelebildiği maksimum </w:t>
      </w:r>
      <w:proofErr w:type="spellStart"/>
      <w:r>
        <w:t>tork</w:t>
      </w:r>
      <w:proofErr w:type="spellEnd"/>
      <w:r>
        <w:t xml:space="preserve"> değerine ihtiyaç duyulmasından dolayı faydalıdır. Bu eğri özel uygulamalarda uygun FDAM seçerken önem arz etmektedir. Seçim </w:t>
      </w:r>
      <w:proofErr w:type="gramStart"/>
      <w:r>
        <w:t>kriteri</w:t>
      </w:r>
      <w:proofErr w:type="gramEnd"/>
      <w:r>
        <w:t xml:space="preserve"> yük karakteristiğine, talep edilen yükün çalışma hızına, tepe ve ortalama </w:t>
      </w:r>
      <w:proofErr w:type="spellStart"/>
      <w:r>
        <w:t>tork</w:t>
      </w:r>
      <w:proofErr w:type="spellEnd"/>
      <w:r>
        <w:t xml:space="preserve"> değerlerine bağlıdır. Seçim sürecinde hesaba katılması gereken güvenlik payı konulması unutulmamalıdır. Genellikle </w:t>
      </w:r>
      <w:proofErr w:type="spellStart"/>
      <w:r>
        <w:t>tork</w:t>
      </w:r>
      <w:proofErr w:type="spellEnd"/>
      <w:r>
        <w:t xml:space="preserve"> ve hız sırası ile %20 ve %10 güven</w:t>
      </w:r>
      <w:r w:rsidR="006A787E">
        <w:t>lik paylarına sahiptirler</w:t>
      </w:r>
      <w:r>
        <w:t>.</w:t>
      </w:r>
    </w:p>
    <w:sectPr w:rsidR="00C05C4C" w:rsidSect="00C05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445FE5"/>
    <w:rsid w:val="00445FE5"/>
    <w:rsid w:val="00686AE4"/>
    <w:rsid w:val="006A787E"/>
    <w:rsid w:val="00742B7E"/>
    <w:rsid w:val="00C05C4C"/>
    <w:rsid w:val="00D865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8336"/>
  <w15:docId w15:val="{28EEF1CD-9CBE-452E-9075-581595E0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C4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45F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45F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529</Words>
  <Characters>3019</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recepyondem90@gmail.com</cp:lastModifiedBy>
  <cp:revision>8</cp:revision>
  <dcterms:created xsi:type="dcterms:W3CDTF">2020-01-14T15:35:00Z</dcterms:created>
  <dcterms:modified xsi:type="dcterms:W3CDTF">2020-01-15T09:43:00Z</dcterms:modified>
</cp:coreProperties>
</file>