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04D6E" w14:textId="77777777" w:rsidR="006738F6" w:rsidRPr="00597A2D" w:rsidRDefault="00000000">
      <w:pPr>
        <w:jc w:val="center"/>
        <w:rPr>
          <w:rFonts w:ascii="Palatino" w:hAnsi="Palatino"/>
        </w:rPr>
      </w:pPr>
      <w:r w:rsidRPr="00597A2D">
        <w:rPr>
          <w:rFonts w:ascii="Palatino" w:hAnsi="Palatino"/>
          <w:b/>
          <w:sz w:val="28"/>
        </w:rPr>
        <w:t>Standard Operating Procedure: Hemp Grower License Application</w:t>
      </w:r>
    </w:p>
    <w:p w14:paraId="20975A7E" w14:textId="76CF0A14" w:rsidR="006738F6" w:rsidRDefault="00597A2D" w:rsidP="00597A2D">
      <w:pPr>
        <w:tabs>
          <w:tab w:val="left" w:pos="7390"/>
        </w:tabs>
      </w:pPr>
      <w:r>
        <w:tab/>
      </w:r>
    </w:p>
    <w:p w14:paraId="69774BF8" w14:textId="77777777" w:rsidR="006738F6" w:rsidRPr="00597A2D" w:rsidRDefault="00000000">
      <w:pPr>
        <w:rPr>
          <w:rFonts w:ascii="Palatino" w:hAnsi="Palatino"/>
        </w:rPr>
      </w:pPr>
      <w:r w:rsidRPr="00597A2D">
        <w:rPr>
          <w:rFonts w:ascii="Palatino" w:hAnsi="Palatino"/>
          <w:b/>
        </w:rPr>
        <w:t>1.</w:t>
      </w:r>
      <w:r w:rsidRPr="00597A2D">
        <w:rPr>
          <w:rFonts w:ascii="Palatino" w:hAnsi="Palatino"/>
          <w:b/>
        </w:rPr>
        <w:tab/>
        <w:t>Purpose</w:t>
      </w:r>
    </w:p>
    <w:p w14:paraId="20AA4BC7" w14:textId="77777777" w:rsidR="006738F6" w:rsidRDefault="00000000">
      <w:r>
        <w:t>To establish a standardized procedure for applying for a New York State Hemp Grower License from the Department of Agriculture and Markets, ensuring all applications are complete, accurate, and compliant with state and federal requirements.</w:t>
      </w:r>
    </w:p>
    <w:p w14:paraId="4029CD3C" w14:textId="77777777" w:rsidR="006738F6" w:rsidRPr="00597A2D" w:rsidRDefault="00000000">
      <w:pPr>
        <w:rPr>
          <w:rFonts w:ascii="Palatino" w:hAnsi="Palatino"/>
        </w:rPr>
      </w:pPr>
      <w:r w:rsidRPr="00597A2D">
        <w:rPr>
          <w:rFonts w:ascii="Palatino" w:hAnsi="Palatino"/>
          <w:b/>
        </w:rPr>
        <w:t>2.</w:t>
      </w:r>
      <w:r w:rsidRPr="00597A2D">
        <w:rPr>
          <w:rFonts w:ascii="Palatino" w:hAnsi="Palatino"/>
          <w:b/>
        </w:rPr>
        <w:tab/>
        <w:t>Scope</w:t>
      </w:r>
    </w:p>
    <w:p w14:paraId="1EB35CA0" w14:textId="77777777" w:rsidR="006738F6" w:rsidRDefault="00000000">
      <w:r>
        <w:t>This SOP is intended for personnel responsible for preparing and submitting initial hemp grower license applications to the NYS Department of Agriculture and Markets.</w:t>
      </w:r>
    </w:p>
    <w:p w14:paraId="61F53A31" w14:textId="77777777" w:rsidR="006738F6" w:rsidRPr="00597A2D" w:rsidRDefault="00000000">
      <w:pPr>
        <w:rPr>
          <w:rFonts w:ascii="Palatino" w:hAnsi="Palatino"/>
        </w:rPr>
      </w:pPr>
      <w:r w:rsidRPr="00597A2D">
        <w:rPr>
          <w:rFonts w:ascii="Palatino" w:hAnsi="Palatino"/>
          <w:b/>
        </w:rPr>
        <w:t>3.</w:t>
      </w:r>
      <w:r w:rsidRPr="00597A2D">
        <w:rPr>
          <w:rFonts w:ascii="Palatino" w:hAnsi="Palatino"/>
          <w:b/>
        </w:rPr>
        <w:tab/>
        <w:t>Prerequisites</w:t>
      </w:r>
    </w:p>
    <w:p w14:paraId="17C6625D" w14:textId="77777777" w:rsidR="006738F6" w:rsidRDefault="00000000">
      <w:r>
        <w:t>Required prerequisites before beginning this procedure:</w:t>
      </w:r>
      <w:r>
        <w:br/>
        <w:t>• Business must have a Federal Employer Identification Number (EIN)</w:t>
      </w:r>
      <w:r>
        <w:br/>
        <w:t>• All key participants must be 18 years of age or older</w:t>
      </w:r>
      <w:r>
        <w:br/>
        <w:t>• No key participant may have a drug-related felony conviction within the past 10 years</w:t>
      </w:r>
      <w:r>
        <w:br/>
        <w:t>• Proposed growing locations must not be in areas zoned solely for residential use</w:t>
      </w:r>
      <w:r>
        <w:br/>
        <w:t>• Applicant must have control over proposed locations through ownership or lease agreements</w:t>
      </w:r>
    </w:p>
    <w:p w14:paraId="30B8473A" w14:textId="77777777" w:rsidR="006738F6" w:rsidRPr="00597A2D" w:rsidRDefault="00000000">
      <w:pPr>
        <w:rPr>
          <w:rFonts w:ascii="Palatino" w:hAnsi="Palatino"/>
        </w:rPr>
      </w:pPr>
      <w:r w:rsidRPr="00597A2D">
        <w:rPr>
          <w:rFonts w:ascii="Palatino" w:hAnsi="Palatino"/>
          <w:b/>
        </w:rPr>
        <w:t>4.</w:t>
      </w:r>
      <w:r w:rsidRPr="00597A2D">
        <w:rPr>
          <w:rFonts w:ascii="Palatino" w:hAnsi="Palatino"/>
          <w:b/>
        </w:rPr>
        <w:tab/>
        <w:t>Responsibilities</w:t>
      </w:r>
    </w:p>
    <w:p w14:paraId="289153D0" w14:textId="77777777" w:rsidR="006738F6" w:rsidRDefault="00000000">
      <w:r>
        <w:t>Key personnel with primary role in this SOP includes:</w:t>
      </w:r>
      <w:r>
        <w:br/>
        <w:t>• License Applicant/Business Owner: Responsible for gathering all required documentation and ensuring accuracy of information</w:t>
      </w:r>
      <w:r>
        <w:br/>
        <w:t>• Primary Contact: Serves as the main point of communication with the Department</w:t>
      </w:r>
    </w:p>
    <w:p w14:paraId="6A4920EF" w14:textId="77777777" w:rsidR="006738F6" w:rsidRPr="00597A2D" w:rsidRDefault="00000000">
      <w:pPr>
        <w:rPr>
          <w:rFonts w:ascii="Palatino" w:hAnsi="Palatino"/>
        </w:rPr>
      </w:pPr>
      <w:r w:rsidRPr="00597A2D">
        <w:rPr>
          <w:rFonts w:ascii="Palatino" w:hAnsi="Palatino"/>
          <w:b/>
        </w:rPr>
        <w:t>5.</w:t>
      </w:r>
      <w:r w:rsidRPr="00597A2D">
        <w:rPr>
          <w:rFonts w:ascii="Palatino" w:hAnsi="Palatino"/>
          <w:b/>
        </w:rPr>
        <w:tab/>
        <w:t>Materials</w:t>
      </w:r>
    </w:p>
    <w:p w14:paraId="128170E1" w14:textId="77777777" w:rsidR="006738F6" w:rsidRDefault="00000000">
      <w:r>
        <w:t>Required materials:</w:t>
      </w:r>
      <w:r>
        <w:br/>
        <w:t>• Hemp Grower Application Form (PI-421)</w:t>
      </w:r>
      <w:r>
        <w:br/>
        <w:t>• Credit Card Authorization Form (if paying by credit card)</w:t>
      </w:r>
      <w:r>
        <w:br/>
        <w:t>• Additional Hemp Locations Form (if more than 2 locations)</w:t>
      </w:r>
      <w:r>
        <w:br/>
        <w:t>• FBI Identity History Summary for each key participant (dated within 60 days of application)</w:t>
      </w:r>
      <w:r>
        <w:br/>
        <w:t>• Aerial photographs or maps of each growing/storage location</w:t>
      </w:r>
      <w:r>
        <w:br/>
        <w:t>• Check or money order for $500 (non-refundable application fee)</w:t>
      </w:r>
      <w:r>
        <w:br/>
      </w:r>
      <w:r>
        <w:lastRenderedPageBreak/>
        <w:t>• GPS-enabled device for obtaining coordinates</w:t>
      </w:r>
      <w:r>
        <w:br/>
        <w:t>• Lease agreements (if applicable)</w:t>
      </w:r>
    </w:p>
    <w:p w14:paraId="0AD42B7A" w14:textId="77777777" w:rsidR="006738F6" w:rsidRPr="00597A2D" w:rsidRDefault="00000000">
      <w:pPr>
        <w:rPr>
          <w:rFonts w:ascii="Palatino" w:hAnsi="Palatino"/>
        </w:rPr>
      </w:pPr>
      <w:r w:rsidRPr="00597A2D">
        <w:rPr>
          <w:rFonts w:ascii="Palatino" w:hAnsi="Palatino"/>
          <w:b/>
        </w:rPr>
        <w:t>6.</w:t>
      </w:r>
      <w:r w:rsidRPr="00597A2D">
        <w:rPr>
          <w:rFonts w:ascii="Palatino" w:hAnsi="Palatino"/>
          <w:b/>
        </w:rPr>
        <w:tab/>
        <w:t>Procedure</w:t>
      </w:r>
    </w:p>
    <w:p w14:paraId="0894A298" w14:textId="0A0D73E1" w:rsidR="006738F6" w:rsidRDefault="00000000">
      <w:r>
        <w:t>6.1 Gather Business Information</w:t>
      </w:r>
      <w:r>
        <w:br/>
        <w:t xml:space="preserve">   a. Collect business name, Federal EIN, physical address, phone, and email</w:t>
      </w:r>
      <w:r>
        <w:br/>
        <w:t xml:space="preserve">   b. Identify mailing address if different from physical address</w:t>
      </w:r>
      <w:r>
        <w:br/>
      </w:r>
      <w:r>
        <w:br/>
        <w:t>6.2 Identify Key Participants</w:t>
      </w:r>
      <w:r>
        <w:br/>
        <w:t xml:space="preserve">   a. Identify all key participants (sole proprietors, partners, CEO, COO, CFO)</w:t>
      </w:r>
      <w:r>
        <w:br/>
        <w:t xml:space="preserve">   b. Note: Non-executive managers are NOT key participants</w:t>
      </w:r>
      <w:r>
        <w:br/>
      </w:r>
      <w:r>
        <w:br/>
        <w:t>6.3 Obtain FBI Identity History Summaries</w:t>
      </w:r>
      <w:r>
        <w:br/>
        <w:t xml:space="preserve">   a. Each key participant must request an FBI Identity History Summary</w:t>
      </w:r>
      <w:r>
        <w:br/>
        <w:t xml:space="preserve">   b. Ensure dated no more than 60 days prior to application submission</w:t>
      </w:r>
      <w:r>
        <w:br/>
      </w:r>
      <w:r>
        <w:br/>
        <w:t>6.4 Complete Contact Information Section</w:t>
      </w:r>
      <w:r>
        <w:br/>
        <w:t xml:space="preserve">   a. Designate Primary Contact with full name, title, DOB, address, phone, email</w:t>
      </w:r>
      <w:r>
        <w:br/>
        <w:t xml:space="preserve">   b. Optionally designate Secondary Contact</w:t>
      </w:r>
      <w:r>
        <w:br/>
      </w:r>
      <w:r>
        <w:br/>
        <w:t>6.5 Determine Business Focus</w:t>
      </w:r>
      <w:r>
        <w:br/>
        <w:t xml:space="preserve">   Select applicable activities: Fiber, Grain/food, Hemp Greens/Microgreens, Seed sales ($100 additional), Nursery ($100 additional), CBD Hemp, Research</w:t>
      </w:r>
      <w:r>
        <w:br/>
      </w:r>
      <w:r>
        <w:br/>
      </w:r>
      <w:r>
        <w:br/>
      </w:r>
      <w:r>
        <w:rPr>
          <w:b/>
        </w:rPr>
        <w:br/>
        <w:t>NOTE — Hemp Research License: A Separate License Type for Institutions of Higher Education</w:t>
      </w:r>
      <w:r>
        <w:br/>
        <w:t>The Hemp Research License is a distinct license type from the Hemp Grower License. It is specifically available to institutions of higher education (universities, colleges, and similar academic institutions) that will conduct hemp research and will NOT offer hemp for commercial sale or distribution.</w:t>
      </w:r>
      <w:r>
        <w:rPr>
          <w:b/>
        </w:rPr>
        <w:br/>
        <w:t>Who Qualifies for a Research License:</w:t>
      </w:r>
      <w:r>
        <w:br/>
        <w:t xml:space="preserve">   • Institutions of higher education conducting scientific, academic, or institutional hemp research</w:t>
      </w:r>
      <w:r>
        <w:br/>
        <w:t xml:space="preserve">   • Applicants who will NOT offer hemp for commercial sale or distribution</w:t>
      </w:r>
      <w:r>
        <w:br/>
        <w:t xml:space="preserve">   • Note: Selecting ‘Research’ as the business focus on a Hemp Grower License application (step 6.5 above) is NOT the same as a Hemp Research License. A Grower License with research focus </w:t>
      </w:r>
      <w:r>
        <w:lastRenderedPageBreak/>
        <w:t>may still allow commercial sale; a Research License does not.</w:t>
      </w:r>
      <w:r>
        <w:rPr>
          <w:b/>
        </w:rPr>
        <w:br/>
        <w:t>What the Research License Authorizes:</w:t>
      </w:r>
      <w:r>
        <w:br/>
        <w:t xml:space="preserve">   • Growth, cultivation, and handling of hemp for scientific, academic, or institutional research purposes</w:t>
      </w:r>
      <w:r>
        <w:br/>
        <w:t xml:space="preserve">   • Simplified acreage reporting — the acreage report is NOT required to be broken down by individual lots (since hemp will not be sold commercially)</w:t>
      </w:r>
      <w:r>
        <w:br/>
        <w:t xml:space="preserve">   • THC compliance testing may still be required by the Department</w:t>
      </w:r>
      <w:r>
        <w:rPr>
          <w:b/>
        </w:rPr>
        <w:br/>
        <w:t>What the Research License Does NOT Authorize:</w:t>
      </w:r>
      <w:r>
        <w:br/>
        <w:t xml:space="preserve">   • Hemp may NOT be sold commercially or distributed for commercial purposes</w:t>
      </w:r>
      <w:r>
        <w:br/>
        <w:t xml:space="preserve">   • Hemp may NOT move in commerce</w:t>
      </w:r>
      <w:r>
        <w:br/>
        <w:t xml:space="preserve">   • The license itself may NOT be sold, assigned, transferred, pledged, or otherwise disposed of</w:t>
      </w:r>
      <w:r>
        <w:rPr>
          <w:b/>
        </w:rPr>
        <w:br/>
        <w:t>Options for a Research License Holder:</w:t>
      </w:r>
      <w:r>
        <w:br/>
        <w:t xml:space="preserve">   a. Grow hemp for scientific, academic, or institutional research purposes</w:t>
      </w:r>
      <w:r>
        <w:br/>
        <w:t xml:space="preserve">   b. Handle hemp as part of authorized research activities</w:t>
      </w:r>
      <w:r>
        <w:br/>
        <w:t xml:space="preserve">   c. Report acreage without breaking it down by lots in planting and harvest reports (see SOP-004, SOP-006)</w:t>
      </w:r>
      <w:r>
        <w:br/>
        <w:t xml:space="preserve">   d. Request or undergo THC compliance testing if required by the Department — samples must still be taken by a certified sampling agent and tested by an identified laboratory (see SOP-005, SOP-009)</w:t>
      </w:r>
      <w:r>
        <w:br/>
        <w:t xml:space="preserve">   e. If THC test results exceed 0.3%: may contest results with one re-test, dispose of non-compliant hemp, or pursue remediation — same options as a commercial grower (see SOP-007)</w:t>
      </w:r>
      <w:r>
        <w:br/>
        <w:t xml:space="preserve">   f. Renew the Research License every 3 years with a $500 renewal fee (see SOP-010)</w:t>
      </w:r>
      <w:r>
        <w:br/>
        <w:t xml:space="preserve">   g. If the institution later wants to sell hemp commercially, it must apply for a separate Hemp Grower License (this SOP)</w:t>
      </w:r>
      <w:r>
        <w:rPr>
          <w:b/>
        </w:rPr>
        <w:br/>
        <w:t>Application Details — Research License:</w:t>
      </w:r>
      <w:r>
        <w:br/>
        <w:t xml:space="preserve">   • Application fee: $500 (non-refundable) — same as Hemp Grower License</w:t>
      </w:r>
      <w:r>
        <w:br/>
        <w:t xml:space="preserve">   • License term: 3 years — same as Hemp Grower License</w:t>
      </w:r>
      <w:r>
        <w:br/>
        <w:t xml:space="preserve">   • Application process: same general steps as Hemp Grower License (steps 6.1–6.13 of this SOP), with research purpose indicated</w:t>
      </w:r>
      <w:r>
        <w:br/>
        <w:t xml:space="preserve">   • FBI Identity History Summary required for all key participants (same 60-day rule applies)</w:t>
      </w:r>
      <w:r>
        <w:br/>
        <w:t xml:space="preserve">   • Maps/aerial photos of growing and storage locations required</w:t>
      </w:r>
      <w:r>
        <w:br/>
        <w:t xml:space="preserve">   • Mail hardcopy application to: NYS Department of Agriculture and Markets, Plant Industry Division, 10B Airline Drive, Albany, NY 12235</w:t>
      </w:r>
      <w:r>
        <w:br/>
        <w:t>Sources: NYS Hemp Program Plan, Section 6 (https://www.ams.usda.gov/sites/default/files/media/NYHempProgramPlan.pdf); NYS Hemp Program FAQ (https://agriculture.ny.gov/system/files/documents/2024/03/hempprogram_frequentlyaskedqu</w:t>
      </w:r>
      <w:r>
        <w:lastRenderedPageBreak/>
        <w:t>estions.pdf)</w:t>
      </w:r>
      <w:r>
        <w:br/>
      </w:r>
      <w:r>
        <w:br/>
      </w:r>
      <w:r>
        <w:br/>
        <w:t>6.6 Document Experience (if applicable)</w:t>
      </w:r>
      <w:r>
        <w:br/>
        <w:t xml:space="preserve">   Record prior NYS Hemp Pilot Program authorization or current Nursery License</w:t>
      </w:r>
      <w:r>
        <w:br/>
      </w:r>
      <w:r>
        <w:br/>
        <w:t>6.7 Register Locations</w:t>
      </w:r>
      <w:r>
        <w:br/>
        <w:t xml:space="preserve">   For each site document: unique name, address, GPS coordinates (decimal format), area (acres outdoor/sq ft indoor), property control method</w:t>
      </w:r>
      <w:r>
        <w:br/>
        <w:t xml:space="preserve">   Prepare maps showing boundaries, roadways, access points</w:t>
      </w:r>
      <w:r>
        <w:br/>
      </w:r>
      <w:r>
        <w:br/>
        <w:t>6.8 Document Seed Sources and Varieties</w:t>
      </w:r>
      <w:r>
        <w:br/>
        <w:t xml:space="preserve">   Record business name, address, and varieties for each source</w:t>
      </w:r>
      <w:r>
        <w:br/>
      </w:r>
      <w:r>
        <w:br/>
        <w:t>6.9 Complete Criminal History Declaration</w:t>
      </w:r>
      <w:r>
        <w:br/>
        <w:t xml:space="preserve">   Answer felony question; if yes, provide explanation</w:t>
      </w:r>
      <w:r>
        <w:br/>
        <w:t>6.10 Calculate Total Fees</w:t>
      </w:r>
      <w:r>
        <w:br/>
        <w:t xml:space="preserve">   Hemp Grower: $500 + Seed Retail ($100) + Nursery ($100) if applicable</w:t>
      </w:r>
      <w:r>
        <w:br/>
      </w:r>
      <w:r>
        <w:br/>
        <w:t>6.11 Review and Sign Application</w:t>
      </w:r>
      <w:r>
        <w:br/>
        <w:t xml:space="preserve">   Sign with handwritten signature (digital not accepted)</w:t>
      </w:r>
      <w:r>
        <w:br/>
      </w:r>
      <w:r>
        <w:br/>
        <w:t>6.12 Submit Application Package</w:t>
      </w:r>
      <w:r>
        <w:br/>
        <w:t xml:space="preserve">   Mail hardcopy to:</w:t>
      </w:r>
      <w:r>
        <w:br/>
        <w:t xml:space="preserve">   NYS Department of Agriculture and Markets</w:t>
      </w:r>
      <w:r>
        <w:br/>
        <w:t xml:space="preserve">   Plant Industry Division</w:t>
      </w:r>
      <w:r>
        <w:br/>
        <w:t xml:space="preserve">   10B Airline Drive</w:t>
      </w:r>
      <w:r>
        <w:br/>
        <w:t xml:space="preserve">   Albany, NY 12235</w:t>
      </w:r>
      <w:r>
        <w:br/>
      </w:r>
      <w:r>
        <w:br/>
        <w:t>6.13 Await Department Review</w:t>
      </w:r>
      <w:r>
        <w:br/>
        <w:t xml:space="preserve">   Do not grow until license is received</w:t>
      </w:r>
    </w:p>
    <w:p w14:paraId="492E4855" w14:textId="77777777" w:rsidR="006738F6" w:rsidRPr="00597A2D" w:rsidRDefault="00000000">
      <w:pPr>
        <w:rPr>
          <w:rFonts w:ascii="Palatino" w:hAnsi="Palatino"/>
        </w:rPr>
      </w:pPr>
      <w:r w:rsidRPr="00597A2D">
        <w:rPr>
          <w:rFonts w:ascii="Palatino" w:hAnsi="Palatino"/>
          <w:b/>
        </w:rPr>
        <w:t>7.</w:t>
      </w:r>
      <w:r w:rsidRPr="00597A2D">
        <w:rPr>
          <w:rFonts w:ascii="Palatino" w:hAnsi="Palatino"/>
          <w:b/>
        </w:rPr>
        <w:tab/>
        <w:t>References</w:t>
      </w:r>
    </w:p>
    <w:p w14:paraId="0F99B7AE" w14:textId="77777777" w:rsidR="006738F6" w:rsidRDefault="00000000">
      <w:r>
        <w:t>• NYS Hemp Program Guidance Document</w:t>
      </w:r>
      <w:r>
        <w:br/>
        <w:t>• Hemp Grower Application Guidance Document</w:t>
      </w:r>
      <w:r>
        <w:br/>
        <w:t>• 1 NYCRR Part 159 (NYS Hemp Regulations)</w:t>
      </w:r>
      <w:r>
        <w:br/>
      </w:r>
      <w:r>
        <w:lastRenderedPageBreak/>
        <w:t>• 2018 Agriculture Improvement Act (Federal Farm Bill)</w:t>
      </w:r>
      <w:r>
        <w:br/>
        <w:t>• NYS Agriculture and Markets Law Article 29</w:t>
      </w:r>
    </w:p>
    <w:p w14:paraId="172836AD" w14:textId="77777777" w:rsidR="006738F6" w:rsidRPr="00597A2D" w:rsidRDefault="00000000">
      <w:pPr>
        <w:rPr>
          <w:rFonts w:ascii="Palatino" w:hAnsi="Palatino"/>
        </w:rPr>
      </w:pPr>
      <w:r w:rsidRPr="00597A2D">
        <w:rPr>
          <w:rFonts w:ascii="Palatino" w:hAnsi="Palatino"/>
          <w:b/>
        </w:rPr>
        <w:t>8.</w:t>
      </w:r>
      <w:r w:rsidRPr="00597A2D">
        <w:rPr>
          <w:rFonts w:ascii="Palatino" w:hAnsi="Palatino"/>
          <w:b/>
        </w:rPr>
        <w:tab/>
        <w:t>Definitions</w:t>
      </w:r>
    </w:p>
    <w:p w14:paraId="7CC6419E" w14:textId="18150E33" w:rsidR="006738F6" w:rsidRDefault="00000000">
      <w:r>
        <w:t>• Key Participant: Sole proprietor, partner, or person with executive managerial control (CEO, COO, CFO). Does not include non-executive managers.</w:t>
      </w:r>
      <w:r>
        <w:br/>
        <w:t xml:space="preserve">• Hemp: </w:t>
      </w:r>
      <w:r w:rsidRPr="00BB7F5B">
        <w:rPr>
          <w:i/>
          <w:iCs/>
        </w:rPr>
        <w:t>Cannabis sativa</w:t>
      </w:r>
      <w:r>
        <w:t xml:space="preserve"> L. with total THC concentration of 0.3% or less on dry weight basis.</w:t>
      </w:r>
      <w:r>
        <w:br/>
        <w:t>• Total THC: Sum of delta-9 THC and 87.7% of THCA content</w:t>
      </w:r>
      <w:r w:rsidR="00BB7F5B">
        <w:t xml:space="preserve"> (d-9THC + (THCA*0.877))</w:t>
      </w:r>
      <w:r>
        <w:br/>
        <w:t>• FBI Identity History Summary: Background check from the Federal Bureau of Investigation.</w:t>
      </w:r>
    </w:p>
    <w:p w14:paraId="5CD04222" w14:textId="77777777" w:rsidR="006738F6" w:rsidRPr="00597A2D" w:rsidRDefault="00000000">
      <w:pPr>
        <w:rPr>
          <w:rFonts w:ascii="Palatino" w:hAnsi="Palatino"/>
        </w:rPr>
      </w:pPr>
      <w:r w:rsidRPr="00597A2D">
        <w:rPr>
          <w:rFonts w:ascii="Palatino" w:hAnsi="Palatino"/>
          <w:b/>
        </w:rPr>
        <w:t>9.</w:t>
      </w:r>
      <w:r w:rsidRPr="00597A2D">
        <w:rPr>
          <w:rFonts w:ascii="Palatino" w:hAnsi="Palatino"/>
          <w:b/>
        </w:rPr>
        <w:tab/>
        <w:t>Sources</w:t>
      </w:r>
    </w:p>
    <w:p w14:paraId="3C85F662" w14:textId="77777777" w:rsidR="006738F6" w:rsidRDefault="00000000">
      <w:r>
        <w:t>Information for this SOP was obtained from the following documents available at https://agriculture.ny.gov/plant-industry/hemp-grower-licensing:</w:t>
      </w:r>
      <w:r>
        <w:br/>
      </w:r>
      <w:r>
        <w:br/>
        <w:t>• Program Guidance - Hemp Licensing Program</w:t>
      </w:r>
      <w:r>
        <w:br/>
        <w:t xml:space="preserve">  https://agriculture.ny.gov/plant-industry/program-guidance-hemp-licensing-program</w:t>
      </w:r>
      <w:r>
        <w:br/>
      </w:r>
      <w:r>
        <w:br/>
        <w:t>• Application Guidance - Hemp Licensing Program</w:t>
      </w:r>
      <w:r>
        <w:br/>
        <w:t xml:space="preserve">  https://agriculture.ny.gov/plant-industry/application-guidance-hemp-licensing-program</w:t>
      </w:r>
      <w:r>
        <w:br/>
      </w:r>
      <w:r>
        <w:br/>
        <w:t>• Grower License Application - Hemp Licensing Program</w:t>
      </w:r>
      <w:r>
        <w:br/>
        <w:t xml:space="preserve">  https://agriculture.ny.gov/plant-industry/grower-license-application-hemp-licensing-program</w:t>
      </w:r>
      <w:r>
        <w:br/>
      </w:r>
      <w:r>
        <w:br/>
        <w:t>• Credit Card Authorization Form - Hemp Licensing Program</w:t>
      </w:r>
      <w:r>
        <w:br/>
        <w:t xml:space="preserve">  https://agriculture.ny.gov/plant-industry/credit-card-authorization-form-hemp-licensing-program</w:t>
      </w:r>
      <w:r>
        <w:br/>
      </w:r>
      <w:r>
        <w:br/>
        <w:t>• Additional Hemp Locations Attachment - Hemp Licensing Program</w:t>
      </w:r>
      <w:r>
        <w:br/>
        <w:t xml:space="preserve">  https://agriculture.ny.gov/plant-industry/additional-hemp-locations-attachment-hemp-licensing-program</w:t>
      </w:r>
    </w:p>
    <w:p w14:paraId="5E3EBC35" w14:textId="77777777" w:rsidR="006738F6" w:rsidRPr="00597A2D" w:rsidRDefault="00000000">
      <w:pPr>
        <w:rPr>
          <w:rFonts w:ascii="Palatino" w:hAnsi="Palatino"/>
        </w:rPr>
      </w:pPr>
      <w:r w:rsidRPr="00597A2D">
        <w:rPr>
          <w:rFonts w:ascii="Palatino" w:hAnsi="Palatino"/>
          <w:b/>
          <w:sz w:val="24"/>
        </w:rPr>
        <w:t>Related SOPs and Cross-References</w:t>
      </w:r>
    </w:p>
    <w:p w14:paraId="27C723D5" w14:textId="77777777" w:rsidR="006738F6" w:rsidRDefault="00000000">
      <w:r>
        <w:rPr>
          <w:b/>
        </w:rPr>
        <w:t xml:space="preserve">Category: </w:t>
      </w:r>
      <w:r>
        <w:t>LICENSING - NYS</w:t>
      </w:r>
    </w:p>
    <w:p w14:paraId="1DB66F68" w14:textId="77777777" w:rsidR="006738F6" w:rsidRDefault="00000000">
      <w:r>
        <w:t>The following SOPs are related to this procedure:</w:t>
      </w:r>
    </w:p>
    <w:p w14:paraId="7ADCB821" w14:textId="77777777" w:rsidR="006738F6" w:rsidRDefault="00000000">
      <w:pPr>
        <w:pStyle w:val="ListBullet"/>
      </w:pPr>
      <w:r>
        <w:rPr>
          <w:b/>
        </w:rPr>
        <w:t>SOP-002: License Amendment</w:t>
      </w:r>
      <w:r>
        <w:t xml:space="preserve"> - For changes to your license after approval</w:t>
      </w:r>
    </w:p>
    <w:p w14:paraId="0090B18B" w14:textId="77777777" w:rsidR="006738F6" w:rsidRDefault="00000000">
      <w:pPr>
        <w:pStyle w:val="ListBullet"/>
      </w:pPr>
      <w:r>
        <w:rPr>
          <w:b/>
        </w:rPr>
        <w:lastRenderedPageBreak/>
        <w:t>SOP-010: License Renewal</w:t>
      </w:r>
      <w:r>
        <w:t xml:space="preserve"> - For annual license renewal procedures</w:t>
      </w:r>
    </w:p>
    <w:p w14:paraId="49F7D62C" w14:textId="77777777" w:rsidR="006738F6" w:rsidRDefault="00000000">
      <w:pPr>
        <w:pStyle w:val="ListBullet"/>
      </w:pPr>
      <w:r>
        <w:rPr>
          <w:b/>
        </w:rPr>
        <w:t>SOP-018: Key Participant Background Checks (OTHER STATES)</w:t>
      </w:r>
      <w:r>
        <w:t xml:space="preserve"> - For background check requirements - recommendation from other states</w:t>
      </w:r>
    </w:p>
    <w:p w14:paraId="43E02410" w14:textId="77777777" w:rsidR="006738F6" w:rsidRDefault="00000000">
      <w:pPr>
        <w:pStyle w:val="ListBullet"/>
      </w:pPr>
      <w:r>
        <w:rPr>
          <w:b/>
        </w:rPr>
        <w:t>SOP-003: FSA Registration and Reporting</w:t>
      </w:r>
      <w:r>
        <w:t xml:space="preserve"> - For federal registration requirements</w:t>
      </w:r>
    </w:p>
    <w:p w14:paraId="08D44319" w14:textId="77777777" w:rsidR="006738F6" w:rsidRDefault="006738F6"/>
    <w:p w14:paraId="521EBBEC" w14:textId="77777777" w:rsidR="006738F6" w:rsidRDefault="00000000">
      <w:r>
        <w:rPr>
          <w:b/>
        </w:rPr>
        <w:t xml:space="preserve">Note: </w:t>
      </w:r>
      <w:r>
        <w:t>This SOP is part of a comprehensive hemp compliance system. SOPs marked "(OTHER STATES)" contain recommendations from other state programs and are suggestions, not NYS requirements. Always review related SOPs to ensure complete compliance.</w:t>
      </w:r>
    </w:p>
    <w:sectPr w:rsidR="006738F6" w:rsidSect="00597A2D">
      <w:headerReference w:type="default" r:id="rId8"/>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56C86" w14:textId="77777777" w:rsidR="00A254D2" w:rsidRDefault="00A254D2" w:rsidP="00597A2D">
      <w:pPr>
        <w:spacing w:after="0" w:line="240" w:lineRule="auto"/>
      </w:pPr>
      <w:r>
        <w:separator/>
      </w:r>
    </w:p>
  </w:endnote>
  <w:endnote w:type="continuationSeparator" w:id="0">
    <w:p w14:paraId="687FEC25" w14:textId="77777777" w:rsidR="00A254D2" w:rsidRDefault="00A254D2" w:rsidP="00597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560386"/>
      <w:docPartObj>
        <w:docPartGallery w:val="Page Numbers (Bottom of Page)"/>
        <w:docPartUnique/>
      </w:docPartObj>
    </w:sdtPr>
    <w:sdtContent>
      <w:p w14:paraId="084E0194" w14:textId="00DB6E6A" w:rsidR="00597A2D" w:rsidRDefault="00597A2D" w:rsidP="00B152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BD0E781" w14:textId="77777777" w:rsidR="00597A2D" w:rsidRDefault="00597A2D" w:rsidP="00597A2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2315089"/>
      <w:docPartObj>
        <w:docPartGallery w:val="Page Numbers (Bottom of Page)"/>
        <w:docPartUnique/>
      </w:docPartObj>
    </w:sdtPr>
    <w:sdtContent>
      <w:p w14:paraId="2B3450DB" w14:textId="499867B3" w:rsidR="00597A2D" w:rsidRDefault="00597A2D" w:rsidP="00B152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7DA51E" w14:textId="77777777" w:rsidR="00597A2D" w:rsidRDefault="00597A2D" w:rsidP="00597A2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80E87" w14:textId="77777777" w:rsidR="00A254D2" w:rsidRDefault="00A254D2" w:rsidP="00597A2D">
      <w:pPr>
        <w:spacing w:after="0" w:line="240" w:lineRule="auto"/>
      </w:pPr>
      <w:r>
        <w:separator/>
      </w:r>
    </w:p>
  </w:footnote>
  <w:footnote w:type="continuationSeparator" w:id="0">
    <w:p w14:paraId="03633F7C" w14:textId="77777777" w:rsidR="00A254D2" w:rsidRDefault="00A254D2" w:rsidP="00597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2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2696"/>
      <w:gridCol w:w="2689"/>
      <w:gridCol w:w="2420"/>
      <w:gridCol w:w="1418"/>
    </w:tblGrid>
    <w:tr w:rsidR="00597A2D" w:rsidRPr="004C3620" w14:paraId="4334483B" w14:textId="77777777" w:rsidTr="00E074E7">
      <w:trPr>
        <w:trHeight w:val="360"/>
      </w:trPr>
      <w:tc>
        <w:tcPr>
          <w:tcW w:w="1620" w:type="dxa"/>
          <w:vMerge w:val="restart"/>
          <w:vAlign w:val="center"/>
        </w:tcPr>
        <w:p w14:paraId="2F98A684" w14:textId="527C5FF8" w:rsidR="00597A2D" w:rsidRPr="004C3620" w:rsidRDefault="00597A2D" w:rsidP="00597A2D">
          <w:pPr>
            <w:pStyle w:val="Header"/>
            <w:jc w:val="center"/>
            <w:rPr>
              <w:rFonts w:ascii="Palatino" w:hAnsi="Palatino" w:cs="Arial"/>
              <w:sz w:val="18"/>
              <w:szCs w:val="18"/>
            </w:rPr>
          </w:pPr>
          <w:r w:rsidRPr="004C3620">
            <w:rPr>
              <w:rFonts w:ascii="Palatino" w:hAnsi="Palatino" w:cs="Arial"/>
              <w:noProof/>
              <w:sz w:val="18"/>
              <w:szCs w:val="18"/>
            </w:rPr>
          </w:r>
        </w:p>
      </w:tc>
      <w:tc>
        <w:tcPr>
          <w:tcW w:w="3060" w:type="dxa"/>
          <w:vMerge w:val="restart"/>
          <w:vAlign w:val="center"/>
        </w:tcPr>
        <w:p w14:paraId="0E38E78E" w14:textId="77777777" w:rsidR="00597A2D" w:rsidRPr="004C3620" w:rsidRDefault="00597A2D" w:rsidP="00597A2D">
          <w:pPr>
            <w:pStyle w:val="Header"/>
            <w:rPr>
              <w:rFonts w:ascii="Palatino" w:hAnsi="Palatino" w:cs="Arial"/>
              <w:b/>
              <w:bCs/>
              <w:sz w:val="18"/>
              <w:szCs w:val="18"/>
            </w:rPr>
          </w:pPr>
          <w:proofErr w:type="spellStart"/>
          <w:r w:rsidRPr="004C3620">
            <w:rPr>
              <w:rFonts w:ascii="Palatino" w:hAnsi="Palatino" w:cs="Arial"/>
              <w:b/>
              <w:bCs/>
              <w:sz w:val="18"/>
              <w:szCs w:val="18"/>
            </w:rPr>
            <w:t>Xxxxxx</w:t>
          </w:r>
          <w:proofErr w:type="spellEnd"/>
          <w:r w:rsidRPr="004C3620">
            <w:rPr>
              <w:rFonts w:ascii="Palatino" w:hAnsi="Palatino" w:cs="Arial"/>
              <w:b/>
              <w:bCs/>
              <w:sz w:val="18"/>
              <w:szCs w:val="18"/>
            </w:rPr>
            <w:t xml:space="preserve"> Department</w:t>
          </w:r>
        </w:p>
        <w:p w14:paraId="3817DEA5" w14:textId="77777777" w:rsidR="00597A2D" w:rsidRPr="004C3620" w:rsidRDefault="00597A2D" w:rsidP="00597A2D">
          <w:pPr>
            <w:pStyle w:val="Header"/>
            <w:rPr>
              <w:rFonts w:ascii="Palatino" w:hAnsi="Palatino" w:cs="Arial"/>
              <w:b/>
              <w:bCs/>
              <w:sz w:val="18"/>
              <w:szCs w:val="18"/>
            </w:rPr>
          </w:pPr>
          <w:proofErr w:type="spellStart"/>
          <w:r w:rsidRPr="004C3620">
            <w:rPr>
              <w:rFonts w:ascii="Palatino" w:hAnsi="Palatino" w:cs="Arial"/>
              <w:b/>
              <w:bCs/>
              <w:sz w:val="18"/>
              <w:szCs w:val="18"/>
            </w:rPr>
            <w:t>Xxxxxx</w:t>
          </w:r>
          <w:proofErr w:type="spellEnd"/>
          <w:r w:rsidRPr="004C3620">
            <w:rPr>
              <w:rFonts w:ascii="Palatino" w:hAnsi="Palatino" w:cs="Arial"/>
              <w:b/>
              <w:bCs/>
              <w:sz w:val="18"/>
              <w:szCs w:val="18"/>
            </w:rPr>
            <w:t xml:space="preserve"> Division/Function</w:t>
          </w:r>
        </w:p>
        <w:p w14:paraId="06C5324B" w14:textId="77777777" w:rsidR="00597A2D" w:rsidRPr="004C3620" w:rsidRDefault="00597A2D" w:rsidP="00597A2D">
          <w:pPr>
            <w:pStyle w:val="Header"/>
            <w:rPr>
              <w:rFonts w:ascii="Palatino" w:hAnsi="Palatino" w:cs="Arial"/>
              <w:b/>
              <w:bCs/>
              <w:sz w:val="18"/>
              <w:szCs w:val="18"/>
            </w:rPr>
          </w:pPr>
        </w:p>
      </w:tc>
      <w:tc>
        <w:tcPr>
          <w:tcW w:w="2700" w:type="dxa"/>
          <w:vAlign w:val="center"/>
        </w:tcPr>
        <w:p w14:paraId="56270C42" w14:textId="77777777" w:rsidR="00597A2D" w:rsidRPr="004C3620" w:rsidRDefault="00597A2D" w:rsidP="00597A2D">
          <w:pPr>
            <w:pStyle w:val="Header"/>
            <w:rPr>
              <w:rFonts w:ascii="Palatino" w:hAnsi="Palatino" w:cs="Arial"/>
              <w:b/>
              <w:bCs/>
              <w:sz w:val="18"/>
              <w:szCs w:val="18"/>
            </w:rPr>
          </w:pPr>
          <w:r w:rsidRPr="004C3620">
            <w:rPr>
              <w:rFonts w:ascii="Palatino" w:hAnsi="Palatino" w:cs="Arial"/>
              <w:b/>
              <w:bCs/>
              <w:sz w:val="18"/>
              <w:szCs w:val="18"/>
            </w:rPr>
            <w:t>SOP #</w:t>
          </w:r>
        </w:p>
      </w:tc>
      <w:tc>
        <w:tcPr>
          <w:tcW w:w="1843" w:type="dxa"/>
          <w:vAlign w:val="center"/>
        </w:tcPr>
        <w:p w14:paraId="330E35D7" w14:textId="57E8AAED" w:rsidR="00597A2D" w:rsidRPr="004C3620" w:rsidRDefault="00597A2D" w:rsidP="00597A2D">
          <w:pPr>
            <w:pStyle w:val="Header"/>
            <w:rPr>
              <w:rFonts w:ascii="Palatino" w:hAnsi="Palatino" w:cs="Arial"/>
              <w:sz w:val="18"/>
              <w:szCs w:val="18"/>
            </w:rPr>
          </w:pPr>
          <w:r w:rsidRPr="004C3620">
            <w:rPr>
              <w:rFonts w:ascii="Palatino" w:hAnsi="Palatino" w:cs="Arial"/>
              <w:sz w:val="18"/>
              <w:szCs w:val="18"/>
            </w:rPr>
            <w:t>1</w:t>
          </w:r>
        </w:p>
      </w:tc>
    </w:tr>
    <w:tr w:rsidR="00597A2D" w:rsidRPr="004C3620" w14:paraId="6313176C" w14:textId="77777777" w:rsidTr="00E074E7">
      <w:trPr>
        <w:trHeight w:val="360"/>
      </w:trPr>
      <w:tc>
        <w:tcPr>
          <w:tcW w:w="1620" w:type="dxa"/>
          <w:vMerge/>
          <w:vAlign w:val="center"/>
        </w:tcPr>
        <w:p w14:paraId="47C3D214" w14:textId="77777777" w:rsidR="00597A2D" w:rsidRPr="004C3620" w:rsidRDefault="00597A2D" w:rsidP="00597A2D">
          <w:pPr>
            <w:pStyle w:val="Header"/>
            <w:rPr>
              <w:rFonts w:ascii="Palatino" w:hAnsi="Palatino" w:cs="Arial"/>
              <w:sz w:val="18"/>
              <w:szCs w:val="18"/>
            </w:rPr>
          </w:pPr>
        </w:p>
      </w:tc>
      <w:tc>
        <w:tcPr>
          <w:tcW w:w="3060" w:type="dxa"/>
          <w:vMerge/>
          <w:vAlign w:val="center"/>
        </w:tcPr>
        <w:p w14:paraId="3E5F3084" w14:textId="77777777" w:rsidR="00597A2D" w:rsidRPr="004C3620" w:rsidRDefault="00597A2D" w:rsidP="00597A2D">
          <w:pPr>
            <w:pStyle w:val="Header"/>
            <w:rPr>
              <w:rFonts w:ascii="Palatino" w:hAnsi="Palatino" w:cs="Arial"/>
              <w:sz w:val="18"/>
              <w:szCs w:val="18"/>
            </w:rPr>
          </w:pPr>
        </w:p>
      </w:tc>
      <w:tc>
        <w:tcPr>
          <w:tcW w:w="2700" w:type="dxa"/>
          <w:vAlign w:val="center"/>
        </w:tcPr>
        <w:p w14:paraId="64D51D54" w14:textId="77777777" w:rsidR="00597A2D" w:rsidRPr="004C3620" w:rsidRDefault="00597A2D" w:rsidP="00597A2D">
          <w:pPr>
            <w:pStyle w:val="Header"/>
            <w:rPr>
              <w:rFonts w:ascii="Palatino" w:hAnsi="Palatino" w:cs="Arial"/>
              <w:b/>
              <w:bCs/>
              <w:sz w:val="18"/>
              <w:szCs w:val="18"/>
            </w:rPr>
          </w:pPr>
          <w:r w:rsidRPr="004C3620">
            <w:rPr>
              <w:rFonts w:ascii="Palatino" w:hAnsi="Palatino" w:cs="Arial"/>
              <w:b/>
              <w:bCs/>
              <w:sz w:val="18"/>
              <w:szCs w:val="18"/>
            </w:rPr>
            <w:t>Revision #</w:t>
          </w:r>
        </w:p>
      </w:tc>
      <w:tc>
        <w:tcPr>
          <w:tcW w:w="1843" w:type="dxa"/>
          <w:vAlign w:val="center"/>
        </w:tcPr>
        <w:p w14:paraId="5ED31680" w14:textId="77777777" w:rsidR="00597A2D" w:rsidRPr="004C3620" w:rsidRDefault="00597A2D" w:rsidP="00597A2D">
          <w:pPr>
            <w:pStyle w:val="Header"/>
            <w:rPr>
              <w:rFonts w:ascii="Palatino" w:hAnsi="Palatino" w:cs="Arial"/>
              <w:sz w:val="18"/>
              <w:szCs w:val="18"/>
            </w:rPr>
          </w:pPr>
        </w:p>
      </w:tc>
    </w:tr>
    <w:tr w:rsidR="00597A2D" w:rsidRPr="004C3620" w14:paraId="5E1CB81B" w14:textId="77777777" w:rsidTr="00E074E7">
      <w:trPr>
        <w:trHeight w:val="360"/>
      </w:trPr>
      <w:tc>
        <w:tcPr>
          <w:tcW w:w="1620" w:type="dxa"/>
          <w:vMerge/>
          <w:vAlign w:val="center"/>
        </w:tcPr>
        <w:p w14:paraId="6E766BCA" w14:textId="77777777" w:rsidR="00597A2D" w:rsidRPr="004C3620" w:rsidRDefault="00597A2D" w:rsidP="00597A2D">
          <w:pPr>
            <w:pStyle w:val="Header"/>
            <w:rPr>
              <w:rFonts w:ascii="Palatino" w:hAnsi="Palatino" w:cs="Arial"/>
              <w:sz w:val="18"/>
              <w:szCs w:val="18"/>
            </w:rPr>
          </w:pPr>
        </w:p>
      </w:tc>
      <w:tc>
        <w:tcPr>
          <w:tcW w:w="3060" w:type="dxa"/>
          <w:vMerge/>
          <w:vAlign w:val="center"/>
        </w:tcPr>
        <w:p w14:paraId="50121141" w14:textId="77777777" w:rsidR="00597A2D" w:rsidRPr="004C3620" w:rsidRDefault="00597A2D" w:rsidP="00597A2D">
          <w:pPr>
            <w:pStyle w:val="Header"/>
            <w:rPr>
              <w:rFonts w:ascii="Palatino" w:hAnsi="Palatino" w:cs="Arial"/>
              <w:sz w:val="18"/>
              <w:szCs w:val="18"/>
            </w:rPr>
          </w:pPr>
        </w:p>
      </w:tc>
      <w:tc>
        <w:tcPr>
          <w:tcW w:w="2700" w:type="dxa"/>
          <w:vAlign w:val="center"/>
        </w:tcPr>
        <w:p w14:paraId="602CC19A" w14:textId="77777777" w:rsidR="00597A2D" w:rsidRPr="004C3620" w:rsidRDefault="00597A2D" w:rsidP="00597A2D">
          <w:pPr>
            <w:pStyle w:val="Header"/>
            <w:rPr>
              <w:rFonts w:ascii="Palatino" w:hAnsi="Palatino" w:cs="Arial"/>
              <w:b/>
              <w:bCs/>
              <w:sz w:val="18"/>
              <w:szCs w:val="18"/>
            </w:rPr>
          </w:pPr>
          <w:r w:rsidRPr="004C3620">
            <w:rPr>
              <w:rFonts w:ascii="Palatino" w:hAnsi="Palatino" w:cs="Arial"/>
              <w:b/>
              <w:bCs/>
              <w:sz w:val="18"/>
              <w:szCs w:val="18"/>
            </w:rPr>
            <w:t>Implementation Date</w:t>
          </w:r>
        </w:p>
      </w:tc>
      <w:tc>
        <w:tcPr>
          <w:tcW w:w="1843" w:type="dxa"/>
          <w:vAlign w:val="center"/>
        </w:tcPr>
        <w:p w14:paraId="300C2CBA" w14:textId="77777777" w:rsidR="00597A2D" w:rsidRPr="004C3620" w:rsidRDefault="00597A2D" w:rsidP="00597A2D">
          <w:pPr>
            <w:pStyle w:val="Header"/>
            <w:rPr>
              <w:rFonts w:ascii="Palatino" w:hAnsi="Palatino" w:cs="Arial"/>
              <w:sz w:val="18"/>
              <w:szCs w:val="18"/>
            </w:rPr>
          </w:pPr>
        </w:p>
      </w:tc>
    </w:tr>
    <w:tr w:rsidR="00597A2D" w:rsidRPr="004C3620" w14:paraId="37E86BD9" w14:textId="77777777" w:rsidTr="00E074E7">
      <w:trPr>
        <w:trHeight w:val="360"/>
      </w:trPr>
      <w:tc>
        <w:tcPr>
          <w:tcW w:w="1620" w:type="dxa"/>
          <w:vAlign w:val="center"/>
        </w:tcPr>
        <w:p w14:paraId="0ECFCA2A" w14:textId="77777777" w:rsidR="00597A2D" w:rsidRPr="004C3620" w:rsidRDefault="00597A2D" w:rsidP="00597A2D">
          <w:pPr>
            <w:pStyle w:val="Header"/>
            <w:rPr>
              <w:rFonts w:ascii="Palatino" w:hAnsi="Palatino" w:cs="Arial"/>
              <w:b/>
              <w:bCs/>
              <w:sz w:val="18"/>
              <w:szCs w:val="18"/>
            </w:rPr>
          </w:pPr>
          <w:proofErr w:type="gramStart"/>
          <w:r w:rsidRPr="004C3620">
            <w:rPr>
              <w:rFonts w:ascii="Palatino" w:hAnsi="Palatino" w:cs="Arial"/>
              <w:b/>
              <w:bCs/>
              <w:sz w:val="18"/>
              <w:szCs w:val="18"/>
            </w:rPr>
            <w:t>Page  #</w:t>
          </w:r>
          <w:proofErr w:type="gramEnd"/>
        </w:p>
      </w:tc>
      <w:tc>
        <w:tcPr>
          <w:tcW w:w="3060" w:type="dxa"/>
          <w:vAlign w:val="center"/>
        </w:tcPr>
        <w:p w14:paraId="548B6561" w14:textId="5B3BA85A" w:rsidR="00597A2D" w:rsidRPr="004C3620" w:rsidRDefault="00597A2D" w:rsidP="00597A2D">
          <w:pPr>
            <w:pStyle w:val="Header"/>
            <w:rPr>
              <w:rFonts w:ascii="Palatino" w:hAnsi="Palatino" w:cs="Arial"/>
              <w:sz w:val="18"/>
              <w:szCs w:val="18"/>
            </w:rPr>
          </w:pPr>
          <w:r w:rsidRPr="004C3620">
            <w:rPr>
              <w:rFonts w:ascii="Palatino" w:hAnsi="Palatino" w:cs="Arial"/>
              <w:sz w:val="18"/>
              <w:szCs w:val="18"/>
            </w:rPr>
            <w:fldChar w:fldCharType="begin"/>
          </w:r>
          <w:r w:rsidRPr="004C3620">
            <w:rPr>
              <w:rFonts w:ascii="Palatino" w:hAnsi="Palatino" w:cs="Arial"/>
              <w:sz w:val="18"/>
              <w:szCs w:val="18"/>
            </w:rPr>
            <w:instrText xml:space="preserve"> PAGE </w:instrText>
          </w:r>
          <w:r w:rsidRPr="004C3620">
            <w:rPr>
              <w:rFonts w:ascii="Palatino" w:hAnsi="Palatino" w:cs="Arial"/>
              <w:sz w:val="18"/>
              <w:szCs w:val="18"/>
            </w:rPr>
            <w:fldChar w:fldCharType="separate"/>
          </w:r>
          <w:r w:rsidRPr="004C3620">
            <w:rPr>
              <w:rFonts w:ascii="Palatino" w:hAnsi="Palatino" w:cs="Arial"/>
              <w:noProof/>
              <w:sz w:val="18"/>
              <w:szCs w:val="18"/>
            </w:rPr>
            <w:t>1</w:t>
          </w:r>
          <w:r w:rsidRPr="004C3620">
            <w:rPr>
              <w:rFonts w:ascii="Palatino" w:hAnsi="Palatino" w:cs="Arial"/>
              <w:sz w:val="18"/>
              <w:szCs w:val="18"/>
            </w:rPr>
            <w:fldChar w:fldCharType="end"/>
          </w:r>
          <w:r w:rsidRPr="004C3620">
            <w:rPr>
              <w:rFonts w:ascii="Palatino" w:hAnsi="Palatino" w:cs="Arial"/>
              <w:sz w:val="18"/>
              <w:szCs w:val="18"/>
            </w:rPr>
            <w:t xml:space="preserve"> of 4</w:t>
          </w:r>
        </w:p>
      </w:tc>
      <w:tc>
        <w:tcPr>
          <w:tcW w:w="2700" w:type="dxa"/>
          <w:vAlign w:val="center"/>
        </w:tcPr>
        <w:p w14:paraId="02BD15F4" w14:textId="77777777" w:rsidR="00597A2D" w:rsidRPr="004C3620" w:rsidRDefault="00597A2D" w:rsidP="00597A2D">
          <w:pPr>
            <w:pStyle w:val="Header"/>
            <w:rPr>
              <w:rFonts w:ascii="Palatino" w:hAnsi="Palatino" w:cs="Arial"/>
              <w:b/>
              <w:bCs/>
              <w:sz w:val="18"/>
              <w:szCs w:val="18"/>
            </w:rPr>
          </w:pPr>
          <w:r w:rsidRPr="004C3620">
            <w:rPr>
              <w:rFonts w:ascii="Palatino" w:hAnsi="Palatino" w:cs="Arial"/>
              <w:b/>
              <w:bCs/>
              <w:sz w:val="18"/>
              <w:szCs w:val="18"/>
            </w:rPr>
            <w:t>Last Reviewed/Update Date</w:t>
          </w:r>
        </w:p>
      </w:tc>
      <w:tc>
        <w:tcPr>
          <w:tcW w:w="1843" w:type="dxa"/>
          <w:vAlign w:val="center"/>
        </w:tcPr>
        <w:p w14:paraId="2AFFF1B5" w14:textId="77777777" w:rsidR="00597A2D" w:rsidRPr="004C3620" w:rsidRDefault="00597A2D" w:rsidP="00597A2D">
          <w:pPr>
            <w:pStyle w:val="Header"/>
            <w:rPr>
              <w:rFonts w:ascii="Palatino" w:hAnsi="Palatino" w:cs="Arial"/>
              <w:sz w:val="18"/>
              <w:szCs w:val="18"/>
            </w:rPr>
          </w:pPr>
        </w:p>
      </w:tc>
    </w:tr>
    <w:tr w:rsidR="00597A2D" w:rsidRPr="004C3620" w14:paraId="720F2867" w14:textId="77777777" w:rsidTr="00E074E7">
      <w:trPr>
        <w:trHeight w:val="360"/>
      </w:trPr>
      <w:tc>
        <w:tcPr>
          <w:tcW w:w="1620" w:type="dxa"/>
          <w:vAlign w:val="center"/>
        </w:tcPr>
        <w:p w14:paraId="6A7E2C10" w14:textId="77777777" w:rsidR="00597A2D" w:rsidRPr="004C3620" w:rsidRDefault="00597A2D" w:rsidP="00597A2D">
          <w:pPr>
            <w:pStyle w:val="Header"/>
            <w:rPr>
              <w:rFonts w:ascii="Palatino" w:hAnsi="Palatino" w:cs="Arial"/>
              <w:b/>
              <w:bCs/>
              <w:sz w:val="18"/>
              <w:szCs w:val="18"/>
            </w:rPr>
          </w:pPr>
          <w:r w:rsidRPr="004C3620">
            <w:rPr>
              <w:rFonts w:ascii="Palatino" w:hAnsi="Palatino" w:cs="Arial"/>
              <w:b/>
              <w:bCs/>
              <w:sz w:val="18"/>
              <w:szCs w:val="18"/>
            </w:rPr>
            <w:t>SOP Owner</w:t>
          </w:r>
        </w:p>
      </w:tc>
      <w:tc>
        <w:tcPr>
          <w:tcW w:w="3060" w:type="dxa"/>
          <w:vAlign w:val="center"/>
        </w:tcPr>
        <w:p w14:paraId="056D3F8D" w14:textId="77777777" w:rsidR="00597A2D" w:rsidRPr="004C3620" w:rsidRDefault="00597A2D" w:rsidP="00597A2D">
          <w:pPr>
            <w:pStyle w:val="Header"/>
            <w:rPr>
              <w:rFonts w:ascii="Palatino" w:hAnsi="Palatino" w:cs="Arial"/>
              <w:sz w:val="18"/>
              <w:szCs w:val="18"/>
            </w:rPr>
          </w:pPr>
        </w:p>
      </w:tc>
      <w:tc>
        <w:tcPr>
          <w:tcW w:w="2700" w:type="dxa"/>
          <w:vAlign w:val="center"/>
        </w:tcPr>
        <w:p w14:paraId="4B2BC09D" w14:textId="77777777" w:rsidR="00597A2D" w:rsidRPr="004C3620" w:rsidRDefault="00597A2D" w:rsidP="00597A2D">
          <w:pPr>
            <w:pStyle w:val="Header"/>
            <w:rPr>
              <w:rFonts w:ascii="Palatino" w:hAnsi="Palatino" w:cs="Arial"/>
              <w:b/>
              <w:bCs/>
              <w:sz w:val="18"/>
              <w:szCs w:val="18"/>
            </w:rPr>
          </w:pPr>
          <w:r w:rsidRPr="004C3620">
            <w:rPr>
              <w:rFonts w:ascii="Palatino" w:hAnsi="Palatino" w:cs="Arial"/>
              <w:b/>
              <w:bCs/>
              <w:sz w:val="18"/>
              <w:szCs w:val="18"/>
            </w:rPr>
            <w:t>Approval</w:t>
          </w:r>
        </w:p>
      </w:tc>
      <w:tc>
        <w:tcPr>
          <w:tcW w:w="1843" w:type="dxa"/>
          <w:vAlign w:val="center"/>
        </w:tcPr>
        <w:p w14:paraId="6889304F" w14:textId="77777777" w:rsidR="00597A2D" w:rsidRPr="004C3620" w:rsidRDefault="00597A2D" w:rsidP="00597A2D">
          <w:pPr>
            <w:pStyle w:val="Header"/>
            <w:rPr>
              <w:rFonts w:ascii="Palatino" w:hAnsi="Palatino" w:cs="Arial"/>
              <w:sz w:val="18"/>
              <w:szCs w:val="18"/>
            </w:rPr>
          </w:pPr>
        </w:p>
      </w:tc>
    </w:tr>
  </w:tbl>
  <w:p w14:paraId="5C8B34B4" w14:textId="77777777" w:rsidR="00597A2D" w:rsidRDefault="00597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0676183">
    <w:abstractNumId w:val="8"/>
  </w:num>
  <w:num w:numId="2" w16cid:durableId="131094205">
    <w:abstractNumId w:val="6"/>
  </w:num>
  <w:num w:numId="3" w16cid:durableId="65494389">
    <w:abstractNumId w:val="5"/>
  </w:num>
  <w:num w:numId="4" w16cid:durableId="1300381025">
    <w:abstractNumId w:val="4"/>
  </w:num>
  <w:num w:numId="5" w16cid:durableId="1056591094">
    <w:abstractNumId w:val="7"/>
  </w:num>
  <w:num w:numId="6" w16cid:durableId="1256132860">
    <w:abstractNumId w:val="3"/>
  </w:num>
  <w:num w:numId="7" w16cid:durableId="1573348572">
    <w:abstractNumId w:val="2"/>
  </w:num>
  <w:num w:numId="8" w16cid:durableId="200363694">
    <w:abstractNumId w:val="1"/>
  </w:num>
  <w:num w:numId="9" w16cid:durableId="1598828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962"/>
    <w:rsid w:val="0015074B"/>
    <w:rsid w:val="0029639D"/>
    <w:rsid w:val="002A08F0"/>
    <w:rsid w:val="00326F90"/>
    <w:rsid w:val="004742AA"/>
    <w:rsid w:val="004C3620"/>
    <w:rsid w:val="00520A36"/>
    <w:rsid w:val="00597A2D"/>
    <w:rsid w:val="006738F6"/>
    <w:rsid w:val="00A254D2"/>
    <w:rsid w:val="00AA1D8D"/>
    <w:rsid w:val="00B47730"/>
    <w:rsid w:val="00BB7F5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9656AC"/>
  <w14:defaultImageDpi w14:val="300"/>
  <w15:docId w15:val="{2B1661F8-0E76-374B-9FAE-0F30316F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597A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1190</Words>
  <Characters>7672</Characters>
  <Application>Microsoft Office Word</Application>
  <DocSecurity>0</DocSecurity>
  <Lines>177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Daniela Vergara</cp:lastModifiedBy>
  <cp:revision>6</cp:revision>
  <dcterms:created xsi:type="dcterms:W3CDTF">2013-12-23T23:15:00Z</dcterms:created>
  <dcterms:modified xsi:type="dcterms:W3CDTF">2026-03-02T15:26:00Z</dcterms:modified>
  <cp:category/>
</cp:coreProperties>
</file>