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A65C" w14:textId="77777777" w:rsidR="008D14C5" w:rsidRPr="0042400B" w:rsidRDefault="00000000">
      <w:pPr>
        <w:jc w:val="center"/>
        <w:rPr>
          <w:rFonts w:ascii="Palatino" w:hAnsi="Palatino"/>
        </w:rPr>
      </w:pPr>
      <w:r w:rsidRPr="0042400B">
        <w:rPr>
          <w:rFonts w:ascii="Palatino" w:hAnsi="Palatino"/>
          <w:b/>
          <w:sz w:val="28"/>
        </w:rPr>
        <w:t>Standard Operating Procedure: Measurement of Uncertainty (MU) in THC Compliance Testing</w:t>
      </w:r>
    </w:p>
    <w:p w14:paraId="0553ED72" w14:textId="77777777" w:rsidR="008D14C5" w:rsidRPr="0042400B" w:rsidRDefault="00000000">
      <w:pPr>
        <w:jc w:val="center"/>
        <w:rPr>
          <w:rFonts w:ascii="Palatino" w:hAnsi="Palatino"/>
        </w:rPr>
      </w:pPr>
      <w:r w:rsidRPr="0042400B">
        <w:rPr>
          <w:rFonts w:ascii="Palatino" w:hAnsi="Palatino"/>
          <w:b/>
          <w:i/>
        </w:rPr>
        <w:t>[RECOMMENDATION FROM OTHER STATES]</w:t>
      </w:r>
    </w:p>
    <w:p w14:paraId="55D1590E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1.</w:t>
      </w:r>
      <w:r w:rsidRPr="0042400B">
        <w:rPr>
          <w:rFonts w:ascii="Palatino" w:hAnsi="Palatino"/>
          <w:b/>
        </w:rPr>
        <w:tab/>
        <w:t>Purpose</w:t>
      </w:r>
    </w:p>
    <w:p w14:paraId="5B524FB7" w14:textId="77777777" w:rsidR="008D14C5" w:rsidRDefault="00000000">
      <w:r>
        <w:t>To establish procedures for understanding and applying Measurement of Uncertainty (MU) in THC compliance testing as required by USDA regulations and state hemp programs.</w:t>
      </w:r>
    </w:p>
    <w:p w14:paraId="7FC91351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2.</w:t>
      </w:r>
      <w:r w:rsidRPr="0042400B">
        <w:rPr>
          <w:rFonts w:ascii="Palatino" w:hAnsi="Palatino"/>
          <w:b/>
        </w:rPr>
        <w:tab/>
        <w:t>Scope</w:t>
      </w:r>
    </w:p>
    <w:p w14:paraId="5FF70395" w14:textId="77777777" w:rsidR="008D14C5" w:rsidRDefault="00000000">
      <w:r>
        <w:t>This SOP applies to all NYS licensed hemp growers interpreting THC compliance test results and understanding the acceptable hemp THC level calculation.</w:t>
      </w:r>
    </w:p>
    <w:p w14:paraId="22516065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3.</w:t>
      </w:r>
      <w:r w:rsidRPr="0042400B">
        <w:rPr>
          <w:rFonts w:ascii="Palatino" w:hAnsi="Palatino"/>
          <w:b/>
        </w:rPr>
        <w:tab/>
        <w:t>Prerequisites</w:t>
      </w:r>
    </w:p>
    <w:p w14:paraId="26EBC06F" w14:textId="77777777" w:rsidR="008D14C5" w:rsidRDefault="00000000">
      <w:r>
        <w:t>Required prerequisites:</w:t>
      </w:r>
      <w:r>
        <w:br/>
        <w:t>• Understanding of THC compliance testing</w:t>
      </w:r>
      <w:r>
        <w:br/>
        <w:t>• Access to laboratory COA (Certificate of Analysis)</w:t>
      </w:r>
      <w:r>
        <w:br/>
        <w:t>• Knowledge of Total THC calculation</w:t>
      </w:r>
      <w:r>
        <w:br/>
        <w:t>• Relationship with testing laboratory</w:t>
      </w:r>
    </w:p>
    <w:p w14:paraId="3D422F93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4.</w:t>
      </w:r>
      <w:r w:rsidRPr="0042400B">
        <w:rPr>
          <w:rFonts w:ascii="Palatino" w:hAnsi="Palatino"/>
          <w:b/>
        </w:rPr>
        <w:tab/>
        <w:t>Responsibilities</w:t>
      </w:r>
    </w:p>
    <w:p w14:paraId="2F27FEA8" w14:textId="77777777" w:rsidR="008D14C5" w:rsidRDefault="00000000">
      <w:r>
        <w:t>Key personnel with primary roles:</w:t>
      </w:r>
      <w:r>
        <w:br/>
        <w:t>• License Holder: Understand MU implications; make harvest decisions</w:t>
      </w:r>
      <w:r>
        <w:br/>
        <w:t>• Person Responsible for Management: Review test results; coordinate retesting if needed</w:t>
      </w:r>
      <w:r>
        <w:br/>
        <w:t>• Testing Laboratory: Calculate and report MU with test results</w:t>
      </w:r>
    </w:p>
    <w:p w14:paraId="2C614E38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5.</w:t>
      </w:r>
      <w:r w:rsidRPr="0042400B">
        <w:rPr>
          <w:rFonts w:ascii="Palatino" w:hAnsi="Palatino"/>
          <w:b/>
        </w:rPr>
        <w:tab/>
        <w:t>Materials</w:t>
      </w:r>
    </w:p>
    <w:p w14:paraId="2C02965B" w14:textId="77777777" w:rsidR="008D14C5" w:rsidRDefault="00000000">
      <w:r>
        <w:t>Required materials:</w:t>
      </w:r>
      <w:r>
        <w:br/>
        <w:t>• Certificate of Analysis (COA) from testing laboratory</w:t>
      </w:r>
      <w:r>
        <w:br/>
        <w:t>• Understanding of Total THC calculation</w:t>
      </w:r>
      <w:r>
        <w:br/>
        <w:t>• State compliance threshold documentation</w:t>
      </w:r>
      <w:r>
        <w:br/>
        <w:t>• Calculator for verification</w:t>
      </w:r>
    </w:p>
    <w:p w14:paraId="7A4EFCFE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6.</w:t>
      </w:r>
      <w:r w:rsidRPr="0042400B">
        <w:rPr>
          <w:rFonts w:ascii="Palatino" w:hAnsi="Palatino"/>
          <w:b/>
        </w:rPr>
        <w:tab/>
        <w:t>Procedure</w:t>
      </w:r>
    </w:p>
    <w:p w14:paraId="434C979B" w14:textId="77777777" w:rsidR="008D14C5" w:rsidRDefault="00000000">
      <w:r>
        <w:t>6.1 Understanding Measurement of Uncertainty</w:t>
      </w:r>
      <w:r>
        <w:br/>
        <w:t xml:space="preserve">   • MU is a statistical parameter characterizing measurement dispersion</w:t>
      </w:r>
      <w:r>
        <w:br/>
      </w:r>
      <w:r>
        <w:lastRenderedPageBreak/>
        <w:t xml:space="preserve">   • Laboratories MUST report MU with THC concentration results</w:t>
      </w:r>
      <w:r>
        <w:br/>
        <w:t xml:space="preserve">   • MU accounts for variability in testing process</w:t>
      </w:r>
      <w:r>
        <w:br/>
        <w:t xml:space="preserve">   • USDA requires MU to be included in compliance determination</w:t>
      </w:r>
      <w:r>
        <w:br/>
      </w:r>
      <w:r>
        <w:br/>
        <w:t>6.2 Total THC Calculation</w:t>
      </w:r>
      <w:r>
        <w:br/>
        <w:t xml:space="preserve">   Total Potential Delta-9 THC = Delta-9 THC + (Delta-9 THCA × 0.877)</w:t>
      </w:r>
      <w:r>
        <w:br/>
        <w:t xml:space="preserve">   </w:t>
      </w:r>
      <w:r>
        <w:br/>
        <w:t xml:space="preserve">   The 0.877 conversion factor accounts for molecular weight difference</w:t>
      </w:r>
      <w:r>
        <w:br/>
        <w:t xml:space="preserve">   when THCA converts to THC through decarboxylation</w:t>
      </w:r>
      <w:r>
        <w:br/>
      </w:r>
      <w:r>
        <w:br/>
        <w:t>6.3 Acceptable Hemp THC Level Determination</w:t>
      </w:r>
      <w:r>
        <w:br/>
        <w:t xml:space="preserve">   • Hemp is COMPLIANT when:</w:t>
      </w:r>
      <w:r>
        <w:br/>
        <w:t xml:space="preserve">     Total THC concentration + MU distribution includes 0.3% or less</w:t>
      </w:r>
      <w:r>
        <w:br/>
        <w:t xml:space="preserve">   </w:t>
      </w:r>
      <w:r>
        <w:br/>
        <w:t xml:space="preserve">   Example:</w:t>
      </w:r>
      <w:r>
        <w:br/>
        <w:t xml:space="preserve">   • Test result: 0.28% Total THC</w:t>
      </w:r>
      <w:r>
        <w:br/>
        <w:t xml:space="preserve">   • MU: ± 0.04%</w:t>
      </w:r>
      <w:r>
        <w:br/>
        <w:t xml:space="preserve">   • Range: 0.24% to 0.32%</w:t>
      </w:r>
      <w:r>
        <w:br/>
        <w:t xml:space="preserve">   • Since range includes 0.3%, sample is COMPLIANT</w:t>
      </w:r>
      <w:r>
        <w:br/>
      </w:r>
      <w:r>
        <w:br/>
        <w:t>6.4 Interpreting Laboratory Results</w:t>
      </w:r>
      <w:r>
        <w:br/>
        <w:t xml:space="preserve">   a. Review COA for:</w:t>
      </w:r>
      <w:r>
        <w:br/>
        <w:t xml:space="preserve">      • Delta-9 THC concentration</w:t>
      </w:r>
      <w:r>
        <w:br/>
        <w:t xml:space="preserve">      • THCA concentration</w:t>
      </w:r>
      <w:r>
        <w:br/>
        <w:t xml:space="preserve">      • Total THC calculation</w:t>
      </w:r>
      <w:r>
        <w:br/>
        <w:t xml:space="preserve">      • Measurement of Uncertainty</w:t>
      </w:r>
      <w:r>
        <w:br/>
        <w:t xml:space="preserve">   b. Verify laboratory calculated Total THC correctly</w:t>
      </w:r>
      <w:r>
        <w:br/>
        <w:t xml:space="preserve">   c. Confirm MU is reported</w:t>
      </w:r>
      <w:r>
        <w:br/>
        <w:t xml:space="preserve">   d. Determine if result is compliant</w:t>
      </w:r>
      <w:r>
        <w:br/>
      </w:r>
      <w:r>
        <w:br/>
        <w:t>6.5 Compliance Scenarios</w:t>
      </w:r>
      <w:r>
        <w:br/>
        <w:t xml:space="preserve">   COMPLIANT:</w:t>
      </w:r>
      <w:r>
        <w:br/>
        <w:t xml:space="preserve">   • Total THC = 0.25%, MU = ±0.03% → Range 0.22-0.28% ✓</w:t>
      </w:r>
      <w:r>
        <w:br/>
        <w:t xml:space="preserve">   • Total THC = 0.31%, MU = ±0.02% → Range 0.29-0.33% ✓</w:t>
      </w:r>
      <w:r>
        <w:br/>
        <w:t xml:space="preserve">     (Range includes 0.3%)</w:t>
      </w:r>
      <w:r>
        <w:br/>
        <w:t xml:space="preserve">   </w:t>
      </w:r>
      <w:r>
        <w:br/>
        <w:t xml:space="preserve">   NON-COMPLIANT:</w:t>
      </w:r>
      <w:r>
        <w:br/>
      </w:r>
      <w:r>
        <w:lastRenderedPageBreak/>
        <w:t xml:space="preserve">   • Total THC = 0.35%, MU = ±0.02% → Range 0.33-0.37% ✗</w:t>
      </w:r>
      <w:r>
        <w:br/>
        <w:t xml:space="preserve">     (Entire range above 0.3%)</w:t>
      </w:r>
      <w:r>
        <w:br/>
      </w:r>
      <w:r>
        <w:br/>
        <w:t>6.6 If Results Are Non-Compliant</w:t>
      </w:r>
      <w:r>
        <w:br/>
        <w:t xml:space="preserve">   a. Review results with laboratory</w:t>
      </w:r>
      <w:r>
        <w:br/>
        <w:t xml:space="preserve">   b. Consider requesting re-test or re-sample (if allowed)</w:t>
      </w:r>
      <w:r>
        <w:br/>
        <w:t xml:space="preserve">   c. If still non-compliant, proceed to disposal/remediation</w:t>
      </w:r>
      <w:r>
        <w:br/>
        <w:t xml:space="preserve">   d. Do NOT harvest non-compliant hemp</w:t>
      </w:r>
      <w:r>
        <w:br/>
        <w:t xml:space="preserve">   e. Report to regulatory authority as required</w:t>
      </w:r>
      <w:r>
        <w:br/>
      </w:r>
      <w:r>
        <w:br/>
        <w:t>6.7 Record Keeping</w:t>
      </w:r>
      <w:r>
        <w:br/>
        <w:t xml:space="preserve">   • Retain all COAs with MU documentation</w:t>
      </w:r>
      <w:r>
        <w:br/>
        <w:t xml:space="preserve">   • Keep records of compliance determinations</w:t>
      </w:r>
      <w:r>
        <w:br/>
        <w:t xml:space="preserve">   • Document any retesting</w:t>
      </w:r>
      <w:r>
        <w:br/>
        <w:t xml:space="preserve">   • Maintain for minimum 3 years</w:t>
      </w:r>
    </w:p>
    <w:p w14:paraId="6C60EE8C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7.</w:t>
      </w:r>
      <w:r w:rsidRPr="0042400B">
        <w:rPr>
          <w:rFonts w:ascii="Palatino" w:hAnsi="Palatino"/>
          <w:b/>
        </w:rPr>
        <w:tab/>
        <w:t>References</w:t>
      </w:r>
    </w:p>
    <w:p w14:paraId="5DAC5782" w14:textId="77777777" w:rsidR="008D14C5" w:rsidRDefault="00000000">
      <w:r>
        <w:t>• USDA AMS Laboratory Testing Guidelines: https://www.ams.usda.gov/rules-regulations/hemp/information-laboratories/lab-testing-guidelines</w:t>
      </w:r>
      <w:r>
        <w:br/>
        <w:t>• USDA AMS Hemp FAQ: https://www.ams.usda.gov/rules-regulations/hemp/frequently-asked-questions-faq</w:t>
      </w:r>
      <w:r>
        <w:br/>
        <w:t>• 7 CFR Part 990 - Domestic Hemp Production Program: https://www.ecfr.gov/current/title-7/subtitle-B/chapter-IX/part-990</w:t>
      </w:r>
      <w:r>
        <w:br/>
        <w:t>• NYS Hemp Program: https://agriculture.ny.gov/hemp</w:t>
      </w:r>
      <w:r>
        <w:br/>
        <w:t>• ACS Laboratory - USDA Hemp Testing Requirements: https://www.acslab.com/compliance/hemp-testing-usda-compliant-testing-requirements-explained</w:t>
      </w:r>
    </w:p>
    <w:p w14:paraId="37A610BC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8.</w:t>
      </w:r>
      <w:r w:rsidRPr="0042400B">
        <w:rPr>
          <w:rFonts w:ascii="Palatino" w:hAnsi="Palatino"/>
          <w:b/>
        </w:rPr>
        <w:tab/>
        <w:t>Definitions</w:t>
      </w:r>
    </w:p>
    <w:p w14:paraId="78DCD575" w14:textId="77777777" w:rsidR="008D14C5" w:rsidRDefault="00000000">
      <w:r>
        <w:t>• Measurement of Uncertainty (MU): Statistical parameter characterizing the dispersion of values that could reasonably be attributed to the measured quantity</w:t>
      </w:r>
      <w:r>
        <w:br/>
        <w:t>• Total THC: Delta-9 THC + (THCA × 0.877) on dry weight basis</w:t>
      </w:r>
      <w:r>
        <w:br/>
        <w:t>• Delta-9 THC: Primary psychoactive cannabinoid in cannabis</w:t>
      </w:r>
      <w:r>
        <w:br/>
        <w:t>• THCA: Tetrahydrocannabinolic acid, precursor to THC</w:t>
      </w:r>
      <w:r>
        <w:br/>
        <w:t>• COA: Certificate of Analysis from testing laboratory</w:t>
      </w:r>
      <w:r>
        <w:br/>
      </w:r>
      <w:r>
        <w:lastRenderedPageBreak/>
        <w:t>• Decarboxylation: Process converting THCA to THC through heat</w:t>
      </w:r>
      <w:r>
        <w:br/>
        <w:t>• Acceptable Hemp THC Level: When Total THC + MU distribution includes 0.3% or less</w:t>
      </w:r>
    </w:p>
    <w:p w14:paraId="4AF5EF8D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</w:rPr>
        <w:t>9.</w:t>
      </w:r>
      <w:r w:rsidRPr="0042400B">
        <w:rPr>
          <w:rFonts w:ascii="Palatino" w:hAnsi="Palatino"/>
          <w:b/>
        </w:rPr>
        <w:tab/>
        <w:t>Sources</w:t>
      </w:r>
    </w:p>
    <w:p w14:paraId="57F3CC6A" w14:textId="77777777" w:rsidR="008D14C5" w:rsidRDefault="00000000">
      <w:r>
        <w:t>Information for this SOP was obtained from:</w:t>
      </w:r>
      <w:r>
        <w:br/>
        <w:t>• USDA AMS Laboratory Testing Guidelines</w:t>
      </w:r>
      <w:r>
        <w:br/>
        <w:t xml:space="preserve">  https://www.ams.usda.gov/rules-regulations/hemp/information-laboratories/lab-testing-guidelines</w:t>
      </w:r>
      <w:r>
        <w:br/>
        <w:t>• USDA Hemp Frequently Asked Questions</w:t>
      </w:r>
      <w:r>
        <w:br/>
        <w:t xml:space="preserve">  https://www.ams.usda.gov/rules-regulations/hemp/frequently-asked-questions-faq</w:t>
      </w:r>
      <w:r>
        <w:br/>
        <w:t>• ACS Laboratory - Hemp Testing USDA Compliant Requirements</w:t>
      </w:r>
      <w:r>
        <w:br/>
        <w:t xml:space="preserve">  https://www.acslab.com/compliance/hemp-testing-usda-compliant-testing-requirements-explained</w:t>
      </w:r>
      <w:r>
        <w:br/>
        <w:t>• Encore Labs - Hemp Testing Guidelines from USDA</w:t>
      </w:r>
      <w:r>
        <w:br/>
        <w:t xml:space="preserve">  https://encorelabs.com/hemp-testing-guidelines-from-the-usda/</w:t>
      </w:r>
    </w:p>
    <w:p w14:paraId="77460DD7" w14:textId="77777777" w:rsidR="008D14C5" w:rsidRDefault="008D14C5"/>
    <w:p w14:paraId="558DDD73" w14:textId="77777777" w:rsidR="008D14C5" w:rsidRPr="0042400B" w:rsidRDefault="00000000">
      <w:pPr>
        <w:rPr>
          <w:rFonts w:ascii="Palatino" w:hAnsi="Palatino"/>
        </w:rPr>
      </w:pPr>
      <w:r w:rsidRPr="0042400B">
        <w:rPr>
          <w:rFonts w:ascii="Palatino" w:hAnsi="Palatino"/>
          <w:b/>
          <w:sz w:val="24"/>
        </w:rPr>
        <w:t>Related SOPs and Cross-References</w:t>
      </w:r>
    </w:p>
    <w:p w14:paraId="3E7577CB" w14:textId="77777777" w:rsidR="008D14C5" w:rsidRDefault="00000000">
      <w:r>
        <w:rPr>
          <w:b/>
        </w:rPr>
        <w:t xml:space="preserve">Category: </w:t>
      </w:r>
      <w:r>
        <w:t>TESTING - RECOMMENDATION FROM OTHER STATES</w:t>
      </w:r>
    </w:p>
    <w:p w14:paraId="3B81799E" w14:textId="77777777" w:rsidR="008D14C5" w:rsidRDefault="00000000">
      <w:r>
        <w:t>The following SOPs are related to this procedure:</w:t>
      </w:r>
    </w:p>
    <w:p w14:paraId="71237830" w14:textId="77777777" w:rsidR="008D14C5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NYS testing procedures</w:t>
      </w:r>
    </w:p>
    <w:p w14:paraId="78C6C8D0" w14:textId="77777777" w:rsidR="008D14C5" w:rsidRDefault="00000000">
      <w:pPr>
        <w:pStyle w:val="ListBullet"/>
      </w:pPr>
      <w:r>
        <w:rPr>
          <w:b/>
        </w:rPr>
        <w:t>SOP-011: DEA Laboratory Registration Compliance (OTHER STATES)</w:t>
      </w:r>
      <w:r>
        <w:t xml:space="preserve"> - Lab requirements - recommendation from other states</w:t>
      </w:r>
    </w:p>
    <w:p w14:paraId="7D12CBAB" w14:textId="77777777" w:rsidR="008D14C5" w:rsidRDefault="00000000">
      <w:pPr>
        <w:pStyle w:val="ListBullet"/>
      </w:pPr>
      <w:r>
        <w:rPr>
          <w:b/>
        </w:rPr>
        <w:t>SOP-007: Disposal and Remediation</w:t>
      </w:r>
      <w:r>
        <w:t xml:space="preserve"> - NYS procedures when MU affects compliance</w:t>
      </w:r>
    </w:p>
    <w:p w14:paraId="551C65EB" w14:textId="77777777" w:rsidR="008D14C5" w:rsidRDefault="008D14C5"/>
    <w:p w14:paraId="3D7EB985" w14:textId="77777777" w:rsidR="008D14C5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8D14C5" w:rsidSect="0042400B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6DE9" w14:textId="77777777" w:rsidR="003E0326" w:rsidRDefault="003E0326" w:rsidP="0042400B">
      <w:pPr>
        <w:spacing w:after="0" w:line="240" w:lineRule="auto"/>
      </w:pPr>
      <w:r>
        <w:separator/>
      </w:r>
    </w:p>
  </w:endnote>
  <w:endnote w:type="continuationSeparator" w:id="0">
    <w:p w14:paraId="7D4015FE" w14:textId="77777777" w:rsidR="003E0326" w:rsidRDefault="003E0326" w:rsidP="00424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1299364"/>
      <w:docPartObj>
        <w:docPartGallery w:val="Page Numbers (Bottom of Page)"/>
        <w:docPartUnique/>
      </w:docPartObj>
    </w:sdtPr>
    <w:sdtContent>
      <w:p w14:paraId="1D5C827B" w14:textId="6CB3FAEF" w:rsidR="0042400B" w:rsidRDefault="0042400B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E9A37D4" w14:textId="77777777" w:rsidR="0042400B" w:rsidRDefault="0042400B" w:rsidP="0042400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933905"/>
      <w:docPartObj>
        <w:docPartGallery w:val="Page Numbers (Bottom of Page)"/>
        <w:docPartUnique/>
      </w:docPartObj>
    </w:sdtPr>
    <w:sdtContent>
      <w:p w14:paraId="5750E097" w14:textId="091D99E3" w:rsidR="0042400B" w:rsidRDefault="0042400B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EB8819B" w14:textId="77777777" w:rsidR="0042400B" w:rsidRDefault="0042400B" w:rsidP="0042400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B6924" w14:textId="77777777" w:rsidR="003E0326" w:rsidRDefault="003E0326" w:rsidP="0042400B">
      <w:pPr>
        <w:spacing w:after="0" w:line="240" w:lineRule="auto"/>
      </w:pPr>
      <w:r>
        <w:separator/>
      </w:r>
    </w:p>
  </w:footnote>
  <w:footnote w:type="continuationSeparator" w:id="0">
    <w:p w14:paraId="1CDAF3B3" w14:textId="77777777" w:rsidR="003E0326" w:rsidRDefault="003E0326" w:rsidP="00424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42400B" w:rsidRPr="0080671D" w14:paraId="5C22B271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0554CD2A" w14:textId="77777777" w:rsidR="0042400B" w:rsidRPr="0080671D" w:rsidRDefault="0042400B" w:rsidP="0042400B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214F6993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7E91F168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3FE72E26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22E23BF4" w14:textId="7DBCF6A8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13</w:t>
          </w:r>
        </w:p>
      </w:tc>
    </w:tr>
    <w:tr w:rsidR="0042400B" w:rsidRPr="0080671D" w14:paraId="75D1759E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3A2478BC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24389C6A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2AD5595D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55D209DE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2400B" w:rsidRPr="0080671D" w14:paraId="702C84F9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7F9A24C8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57820C8F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328A630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397C49EB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2400B" w:rsidRPr="0080671D" w14:paraId="260CFA68" w14:textId="77777777" w:rsidTr="00E074E7">
      <w:trPr>
        <w:trHeight w:val="360"/>
      </w:trPr>
      <w:tc>
        <w:tcPr>
          <w:tcW w:w="1620" w:type="dxa"/>
          <w:vAlign w:val="center"/>
        </w:tcPr>
        <w:p w14:paraId="76F64508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60C3386B" w14:textId="5E24790C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4</w:t>
          </w:r>
        </w:p>
      </w:tc>
      <w:tc>
        <w:tcPr>
          <w:tcW w:w="2700" w:type="dxa"/>
          <w:vAlign w:val="center"/>
        </w:tcPr>
        <w:p w14:paraId="3C584C18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226C0BCA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42400B" w:rsidRPr="0080671D" w14:paraId="0E7FDE80" w14:textId="77777777" w:rsidTr="00E074E7">
      <w:trPr>
        <w:trHeight w:val="360"/>
      </w:trPr>
      <w:tc>
        <w:tcPr>
          <w:tcW w:w="1620" w:type="dxa"/>
          <w:vAlign w:val="center"/>
        </w:tcPr>
        <w:p w14:paraId="5AEF4032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277EA4E4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408899CB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5380C7DA" w14:textId="77777777" w:rsidR="0042400B" w:rsidRPr="0080671D" w:rsidRDefault="0042400B" w:rsidP="0042400B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0ED4854E" w14:textId="77777777" w:rsidR="0042400B" w:rsidRDefault="004240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786470">
    <w:abstractNumId w:val="8"/>
  </w:num>
  <w:num w:numId="2" w16cid:durableId="705443439">
    <w:abstractNumId w:val="6"/>
  </w:num>
  <w:num w:numId="3" w16cid:durableId="83041128">
    <w:abstractNumId w:val="5"/>
  </w:num>
  <w:num w:numId="4" w16cid:durableId="946887736">
    <w:abstractNumId w:val="4"/>
  </w:num>
  <w:num w:numId="5" w16cid:durableId="2038195490">
    <w:abstractNumId w:val="7"/>
  </w:num>
  <w:num w:numId="6" w16cid:durableId="1719475494">
    <w:abstractNumId w:val="3"/>
  </w:num>
  <w:num w:numId="7" w16cid:durableId="1381057117">
    <w:abstractNumId w:val="2"/>
  </w:num>
  <w:num w:numId="8" w16cid:durableId="1772966558">
    <w:abstractNumId w:val="1"/>
  </w:num>
  <w:num w:numId="9" w16cid:durableId="163548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326"/>
    <w:rsid w:val="0042400B"/>
    <w:rsid w:val="00520A36"/>
    <w:rsid w:val="008D14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2FFFB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24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2026-02-04T16:16:00Z</dcterms:modified>
  <cp:category/>
</cp:coreProperties>
</file>