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590A" w14:textId="77777777" w:rsidR="00A85F16" w:rsidRPr="004E4345" w:rsidRDefault="00000000">
      <w:pPr>
        <w:jc w:val="center"/>
        <w:rPr>
          <w:rFonts w:ascii="Palatino" w:hAnsi="Palatino"/>
        </w:rPr>
      </w:pPr>
      <w:r w:rsidRPr="004E4345">
        <w:rPr>
          <w:rFonts w:ascii="Palatino" w:hAnsi="Palatino"/>
          <w:b/>
          <w:sz w:val="28"/>
        </w:rPr>
        <w:t>Standard Operating Procedure: Negligent Violation Response and Corrective Action</w:t>
      </w:r>
    </w:p>
    <w:p w14:paraId="00F1C1BC" w14:textId="77777777" w:rsidR="00A85F16" w:rsidRPr="004E4345" w:rsidRDefault="00000000">
      <w:pPr>
        <w:jc w:val="center"/>
        <w:rPr>
          <w:rFonts w:ascii="Palatino" w:hAnsi="Palatino"/>
        </w:rPr>
      </w:pPr>
      <w:r w:rsidRPr="004E4345">
        <w:rPr>
          <w:rFonts w:ascii="Palatino" w:hAnsi="Palatino"/>
          <w:b/>
          <w:i/>
        </w:rPr>
        <w:t>[RECOMMENDATION FROM OTHER STATES]</w:t>
      </w:r>
    </w:p>
    <w:p w14:paraId="3F5D2CC8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1.</w:t>
      </w:r>
      <w:r w:rsidRPr="004E4345">
        <w:rPr>
          <w:rFonts w:ascii="Palatino" w:hAnsi="Palatino"/>
          <w:b/>
        </w:rPr>
        <w:tab/>
        <w:t>Purpose</w:t>
      </w:r>
    </w:p>
    <w:p w14:paraId="748BBB89" w14:textId="77777777" w:rsidR="00A85F16" w:rsidRDefault="00000000">
      <w:r>
        <w:t>To establish procedures for responding to negligent violations of hemp program requirements based on USDA regulations and Kentucky/Colorado enforcement frameworks, including corrective action plan development and implementation.</w:t>
      </w:r>
    </w:p>
    <w:p w14:paraId="2FA67088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2.</w:t>
      </w:r>
      <w:r w:rsidRPr="004E4345">
        <w:rPr>
          <w:rFonts w:ascii="Palatino" w:hAnsi="Palatino"/>
          <w:b/>
        </w:rPr>
        <w:tab/>
        <w:t>Scope</w:t>
      </w:r>
    </w:p>
    <w:p w14:paraId="1F37CB54" w14:textId="77777777" w:rsidR="00A85F16" w:rsidRDefault="00000000">
      <w:r>
        <w:t>This SOP applies to all NYS licensed hemp growers who receive notice of a negligent violation from the regulatory authority or who identify potential compliance issues.</w:t>
      </w:r>
    </w:p>
    <w:p w14:paraId="3A8018A7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3.</w:t>
      </w:r>
      <w:r w:rsidRPr="004E4345">
        <w:rPr>
          <w:rFonts w:ascii="Palatino" w:hAnsi="Palatino"/>
          <w:b/>
        </w:rPr>
        <w:tab/>
        <w:t>Prerequisites</w:t>
      </w:r>
    </w:p>
    <w:p w14:paraId="5F3E8EEA" w14:textId="77777777" w:rsidR="00A85F16" w:rsidRDefault="00000000">
      <w:r>
        <w:t>Required prerequisites:</w:t>
      </w:r>
      <w:r>
        <w:br/>
        <w:t>• Understanding of hemp program regulations</w:t>
      </w:r>
      <w:r>
        <w:br/>
        <w:t>• Knowledge of violation categories (negligent vs. culpable)</w:t>
      </w:r>
      <w:r>
        <w:br/>
        <w:t>• Access to regulatory communications</w:t>
      </w:r>
      <w:r>
        <w:br/>
        <w:t>• Corrective action planning capability</w:t>
      </w:r>
    </w:p>
    <w:p w14:paraId="7DFD9573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4.</w:t>
      </w:r>
      <w:r w:rsidRPr="004E4345">
        <w:rPr>
          <w:rFonts w:ascii="Palatino" w:hAnsi="Palatino"/>
          <w:b/>
        </w:rPr>
        <w:tab/>
        <w:t>Responsibilities</w:t>
      </w:r>
    </w:p>
    <w:p w14:paraId="045B52F1" w14:textId="77777777" w:rsidR="00A85F16" w:rsidRDefault="00000000">
      <w:r>
        <w:t>Key personnel with primary roles:</w:t>
      </w:r>
      <w:r>
        <w:br/>
        <w:t>• License Holder: Receive violation notices; implement corrective actions</w:t>
      </w:r>
      <w:r>
        <w:br/>
        <w:t>• Person Responsible for Management: Develop corrective action plans; coordinate with regulators</w:t>
      </w:r>
      <w:r>
        <w:br/>
        <w:t>• Legal Counsel: Review violations; advise on response (as needed)</w:t>
      </w:r>
    </w:p>
    <w:p w14:paraId="3E89AC43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5.</w:t>
      </w:r>
      <w:r w:rsidRPr="004E4345">
        <w:rPr>
          <w:rFonts w:ascii="Palatino" w:hAnsi="Palatino"/>
          <w:b/>
        </w:rPr>
        <w:tab/>
        <w:t>Materials</w:t>
      </w:r>
    </w:p>
    <w:p w14:paraId="42A24F78" w14:textId="77777777" w:rsidR="00A85F16" w:rsidRDefault="00000000">
      <w:r>
        <w:t>Required materials:</w:t>
      </w:r>
      <w:r>
        <w:br/>
        <w:t>• Copy of violation notice</w:t>
      </w:r>
      <w:r>
        <w:br/>
        <w:t>• Relevant regulations (state and federal)</w:t>
      </w:r>
      <w:r>
        <w:br/>
        <w:t>• Corrective Action Plan template</w:t>
      </w:r>
      <w:r>
        <w:br/>
        <w:t>• Documentation of current practices</w:t>
      </w:r>
      <w:r>
        <w:br/>
        <w:t>• Records related to violation</w:t>
      </w:r>
    </w:p>
    <w:p w14:paraId="67CF9338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6.</w:t>
      </w:r>
      <w:r w:rsidRPr="004E4345">
        <w:rPr>
          <w:rFonts w:ascii="Palatino" w:hAnsi="Palatino"/>
          <w:b/>
        </w:rPr>
        <w:tab/>
        <w:t>Procedure</w:t>
      </w:r>
    </w:p>
    <w:p w14:paraId="214FC960" w14:textId="77777777" w:rsidR="00A85F16" w:rsidRDefault="00000000">
      <w:r>
        <w:lastRenderedPageBreak/>
        <w:t>6.1 Understanding Violation Categories (USDA Framework)</w:t>
      </w:r>
      <w:r>
        <w:br/>
        <w:t xml:space="preserve">   </w:t>
      </w:r>
      <w:r>
        <w:br/>
        <w:t xml:space="preserve">   NEGLIGENT VIOLATIONS:</w:t>
      </w:r>
      <w:r>
        <w:br/>
        <w:t xml:space="preserve">   • Failure to provide required information</w:t>
      </w:r>
      <w:r>
        <w:br/>
        <w:t xml:space="preserve">   • Failure to obtain proper license</w:t>
      </w:r>
      <w:r>
        <w:br/>
        <w:t xml:space="preserve">   • Producing hemp above 0.3% THC</w:t>
      </w:r>
      <w:r>
        <w:br/>
        <w:t xml:space="preserve">   • First-time or minor violations</w:t>
      </w:r>
      <w:r>
        <w:br/>
        <w:t xml:space="preserve">   </w:t>
      </w:r>
      <w:r>
        <w:br/>
        <w:t xml:space="preserve">   CULPABLE VIOLATIONS (Greater Than Negligence):</w:t>
      </w:r>
      <w:r>
        <w:br/>
        <w:t xml:space="preserve">   • Intentional violations</w:t>
      </w:r>
      <w:r>
        <w:br/>
        <w:t xml:space="preserve">   • Repeated negligent violations (3+ in 5 years)</w:t>
      </w:r>
      <w:r>
        <w:br/>
        <w:t xml:space="preserve">   • Fraud or misrepresentation</w:t>
      </w:r>
      <w:r>
        <w:br/>
        <w:t xml:space="preserve">   • Reported to law enforcement</w:t>
      </w:r>
      <w:r>
        <w:br/>
      </w:r>
      <w:r>
        <w:br/>
        <w:t>6.2 Receiving Violation Notice</w:t>
      </w:r>
      <w:r>
        <w:br/>
        <w:t xml:space="preserve">   a. Review notice carefully</w:t>
      </w:r>
      <w:r>
        <w:br/>
        <w:t xml:space="preserve">   b. Note deadline for response</w:t>
      </w:r>
      <w:r>
        <w:br/>
        <w:t xml:space="preserve">   c. Identify specific violation(s) cited</w:t>
      </w:r>
      <w:r>
        <w:br/>
        <w:t xml:space="preserve">   d. Gather relevant documentation</w:t>
      </w:r>
      <w:r>
        <w:br/>
        <w:t xml:space="preserve">   e. Contact legal counsel if serious</w:t>
      </w:r>
      <w:r>
        <w:br/>
        <w:t xml:space="preserve">   f. Do not ignore notice</w:t>
      </w:r>
      <w:r>
        <w:br/>
      </w:r>
      <w:r>
        <w:br/>
        <w:t>6.3 Corrective Action Plan Development (Kentucky Model)</w:t>
      </w:r>
      <w:r>
        <w:br/>
        <w:t xml:space="preserve">   a. Acknowledge violation</w:t>
      </w:r>
      <w:r>
        <w:br/>
        <w:t xml:space="preserve">   b. Identify root cause</w:t>
      </w:r>
      <w:r>
        <w:br/>
        <w:t xml:space="preserve">   c. Describe corrective measures:</w:t>
      </w:r>
      <w:r>
        <w:br/>
        <w:t xml:space="preserve">      • Immediate actions taken</w:t>
      </w:r>
      <w:r>
        <w:br/>
        <w:t xml:space="preserve">      • Process changes implemented</w:t>
      </w:r>
      <w:r>
        <w:br/>
        <w:t xml:space="preserve">      • Training provided</w:t>
      </w:r>
      <w:r>
        <w:br/>
        <w:t xml:space="preserve">      • Monitoring procedures</w:t>
      </w:r>
      <w:r>
        <w:br/>
        <w:t xml:space="preserve">   d. Establish timeline for implementation</w:t>
      </w:r>
      <w:r>
        <w:br/>
        <w:t xml:space="preserve">   e. Define success metrics</w:t>
      </w:r>
      <w:r>
        <w:br/>
      </w:r>
      <w:r>
        <w:br/>
        <w:t>6.4 Submit Corrective Action Plan</w:t>
      </w:r>
      <w:r>
        <w:br/>
        <w:t xml:space="preserve">   a. Submit within required timeframe</w:t>
      </w:r>
      <w:r>
        <w:br/>
        <w:t xml:space="preserve">   b. Include all required elements</w:t>
      </w:r>
      <w:r>
        <w:br/>
        <w:t xml:space="preserve">   c. Be specific and detailed</w:t>
      </w:r>
      <w:r>
        <w:br/>
      </w:r>
      <w:r>
        <w:lastRenderedPageBreak/>
        <w:t xml:space="preserve">   d. Demonstrate commitment to compliance</w:t>
      </w:r>
      <w:r>
        <w:br/>
        <w:t xml:space="preserve">   e. Retain copy for records</w:t>
      </w:r>
      <w:r>
        <w:br/>
      </w:r>
      <w:r>
        <w:br/>
        <w:t>6.5 Implement Corrective Actions</w:t>
      </w:r>
      <w:r>
        <w:br/>
        <w:t xml:space="preserve">   a. Execute plan as submitted</w:t>
      </w:r>
      <w:r>
        <w:br/>
        <w:t xml:space="preserve">   b. Document all actions taken</w:t>
      </w:r>
      <w:r>
        <w:br/>
        <w:t xml:space="preserve">   c. Train affected personnel</w:t>
      </w:r>
      <w:r>
        <w:br/>
        <w:t xml:space="preserve">   d. Update procedures as needed</w:t>
      </w:r>
      <w:r>
        <w:br/>
        <w:t xml:space="preserve">   e. Monitor for compliance</w:t>
      </w:r>
      <w:r>
        <w:br/>
      </w:r>
      <w:r>
        <w:br/>
        <w:t>6.6 Regulatory Inspections (Kentucky Requirement)</w:t>
      </w:r>
      <w:r>
        <w:br/>
        <w:t xml:space="preserve">   • After negligent violation, expect at least 2 inspections</w:t>
      </w:r>
      <w:r>
        <w:br/>
        <w:t xml:space="preserve">   • Inspections verify corrective action implementation</w:t>
      </w:r>
      <w:r>
        <w:br/>
        <w:t xml:space="preserve">   • Cooperate fully with inspectors</w:t>
      </w:r>
      <w:r>
        <w:br/>
        <w:t xml:space="preserve">   • Demonstrate compliance improvements</w:t>
      </w:r>
      <w:r>
        <w:br/>
        <w:t xml:space="preserve">   • Document inspection outcomes</w:t>
      </w:r>
      <w:r>
        <w:br/>
      </w:r>
      <w:r>
        <w:br/>
        <w:t>6.7 Consequences of Negligent Violations</w:t>
      </w:r>
      <w:r>
        <w:br/>
        <w:t xml:space="preserve">   First Violation: Corrective action plan required</w:t>
      </w:r>
      <w:r>
        <w:br/>
        <w:t xml:space="preserve">   Second Violation: Enhanced monitoring; additional inspections</w:t>
      </w:r>
      <w:r>
        <w:br/>
        <w:t xml:space="preserve">   Third Violation in 5 Years: </w:t>
      </w:r>
      <w:r>
        <w:br/>
        <w:t xml:space="preserve">   • Reported as "culpable" (greater than negligence)</w:t>
      </w:r>
      <w:r>
        <w:br/>
        <w:t xml:space="preserve">   • Reported to law enforcement</w:t>
      </w:r>
      <w:r>
        <w:br/>
        <w:t xml:space="preserve">   • May result in license revocation</w:t>
      </w:r>
      <w:r>
        <w:br/>
        <w:t xml:space="preserve">   • 5-year suspension from hemp program</w:t>
      </w:r>
      <w:r>
        <w:br/>
      </w:r>
      <w:r>
        <w:br/>
        <w:t>6.8 Prevention Strategies</w:t>
      </w:r>
      <w:r>
        <w:br/>
        <w:t xml:space="preserve">   a. Understand all program requirements</w:t>
      </w:r>
      <w:r>
        <w:br/>
        <w:t xml:space="preserve">   b. Implement compliance monitoring</w:t>
      </w:r>
      <w:r>
        <w:br/>
        <w:t xml:space="preserve">   c. Train all personnel</w:t>
      </w:r>
      <w:r>
        <w:br/>
        <w:t xml:space="preserve">   d. Document all activities</w:t>
      </w:r>
      <w:r>
        <w:br/>
        <w:t xml:space="preserve">   e. Report issues proactively</w:t>
      </w:r>
      <w:r>
        <w:br/>
        <w:t xml:space="preserve">   f. Conduct internal audits</w:t>
      </w:r>
      <w:r>
        <w:br/>
      </w:r>
      <w:r>
        <w:br/>
        <w:t>6.9 Record Keeping</w:t>
      </w:r>
      <w:r>
        <w:br/>
        <w:t xml:space="preserve">   • Retain violation notices</w:t>
      </w:r>
      <w:r>
        <w:br/>
        <w:t xml:space="preserve">   • Keep corrective action plans</w:t>
      </w:r>
      <w:r>
        <w:br/>
      </w:r>
      <w:r>
        <w:lastRenderedPageBreak/>
        <w:t xml:space="preserve">   • Document implementation activities</w:t>
      </w:r>
      <w:r>
        <w:br/>
        <w:t xml:space="preserve">   • Maintain inspection records</w:t>
      </w:r>
      <w:r>
        <w:br/>
        <w:t xml:space="preserve">   • Retain for license duration + 5 years</w:t>
      </w:r>
    </w:p>
    <w:p w14:paraId="0CED2F49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7.</w:t>
      </w:r>
      <w:r w:rsidRPr="004E4345">
        <w:rPr>
          <w:rFonts w:ascii="Palatino" w:hAnsi="Palatino"/>
          <w:b/>
        </w:rPr>
        <w:tab/>
        <w:t>References</w:t>
      </w:r>
    </w:p>
    <w:p w14:paraId="023BBAF8" w14:textId="77777777" w:rsidR="00A85F16" w:rsidRDefault="00000000">
      <w:r>
        <w:t>• USDA Hemp Production Program Regulations: https://www.ecfr.gov/current/title-7/subtitle-B/chapter-IX/part-990</w:t>
      </w:r>
      <w:r>
        <w:br/>
        <w:t>• USDA Hemp FAQ: https://www.ams.usda.gov/rules-regulations/hemp/frequently-asked-questions-faq</w:t>
      </w:r>
      <w:r>
        <w:br/>
        <w:t>• Kentucky Hemp Grower Orientation: https://www.kyagr.com/marketing/documents/HEMP_APP_Orientation_Growers.pdf</w:t>
      </w:r>
      <w:r>
        <w:br/>
        <w:t>• Kentucky Administrative Regulations 302 KAR 50:021: https://apps.legislature.ky.gov/law/kar/titles/302/050/021/</w:t>
      </w:r>
      <w:r>
        <w:br/>
        <w:t>• NYS Hemp Program: https://agriculture.ny.gov/hemp</w:t>
      </w:r>
    </w:p>
    <w:p w14:paraId="48807F74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8.</w:t>
      </w:r>
      <w:r w:rsidRPr="004E4345">
        <w:rPr>
          <w:rFonts w:ascii="Palatino" w:hAnsi="Palatino"/>
          <w:b/>
        </w:rPr>
        <w:tab/>
        <w:t>Definitions</w:t>
      </w:r>
    </w:p>
    <w:p w14:paraId="04A66A4D" w14:textId="77777777" w:rsidR="00A85F16" w:rsidRDefault="00000000">
      <w:r>
        <w:t>• Negligent Violation: Failure to exercise reasonable care to comply with requirements</w:t>
      </w:r>
      <w:r>
        <w:br/>
        <w:t>• Culpable Mental State: Intentional or knowing violation (greater than negligence)</w:t>
      </w:r>
      <w:r>
        <w:br/>
        <w:t>• Corrective Action Plan: Written document describing how violation will be addressed</w:t>
      </w:r>
      <w:r>
        <w:br/>
        <w:t>• Five-Year Period: Rolling period for counting negligent violations</w:t>
      </w:r>
      <w:r>
        <w:br/>
        <w:t>• License Suspension: Temporary removal of authority to produce hemp</w:t>
      </w:r>
      <w:r>
        <w:br/>
        <w:t>• License Revocation: Permanent removal of hemp production authority</w:t>
      </w:r>
    </w:p>
    <w:p w14:paraId="7F48B854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</w:rPr>
        <w:t>9.</w:t>
      </w:r>
      <w:r w:rsidRPr="004E4345">
        <w:rPr>
          <w:rFonts w:ascii="Palatino" w:hAnsi="Palatino"/>
          <w:b/>
        </w:rPr>
        <w:tab/>
        <w:t>Sources</w:t>
      </w:r>
    </w:p>
    <w:p w14:paraId="23D45CBD" w14:textId="77777777" w:rsidR="00A85F16" w:rsidRDefault="00000000">
      <w:r>
        <w:t>Information for this SOP was obtained from:</w:t>
      </w:r>
      <w:r>
        <w:br/>
        <w:t>• USDA Agricultural Marketing Service Hemp Program</w:t>
      </w:r>
      <w:r>
        <w:br/>
        <w:t xml:space="preserve">  https://www.ams.usda.gov/rules-regulations/hemp</w:t>
      </w:r>
      <w:r>
        <w:br/>
        <w:t>• 7 CFR Part 990 - Domestic Hemp Production Program</w:t>
      </w:r>
      <w:r>
        <w:br/>
        <w:t xml:space="preserve">  https://www.ecfr.gov/current/title-7/subtitle-B/chapter-IX/part-990</w:t>
      </w:r>
      <w:r>
        <w:br/>
        <w:t>• Kentucky Department of Agriculture Hemp Orientation</w:t>
      </w:r>
      <w:r>
        <w:br/>
        <w:t xml:space="preserve">  https://www.kyagr.com/marketing/documents/HEMP_APP_Orientation_Growers.pdf</w:t>
      </w:r>
      <w:r>
        <w:br/>
        <w:t>• Kentucky Administrative Regulations</w:t>
      </w:r>
      <w:r>
        <w:br/>
        <w:t xml:space="preserve">  https://apps.legislature.ky.gov/law/kar/titles/302/050/021/</w:t>
      </w:r>
    </w:p>
    <w:p w14:paraId="24F679A1" w14:textId="77777777" w:rsidR="00A85F16" w:rsidRDefault="00A85F16"/>
    <w:p w14:paraId="1EA4ED75" w14:textId="77777777" w:rsidR="00A85F16" w:rsidRDefault="00A85F16"/>
    <w:p w14:paraId="38365E6C" w14:textId="77777777" w:rsidR="00A85F16" w:rsidRPr="004E4345" w:rsidRDefault="00000000">
      <w:pPr>
        <w:rPr>
          <w:rFonts w:ascii="Palatino" w:hAnsi="Palatino"/>
        </w:rPr>
      </w:pPr>
      <w:r w:rsidRPr="004E4345">
        <w:rPr>
          <w:rFonts w:ascii="Palatino" w:hAnsi="Palatino"/>
          <w:b/>
          <w:sz w:val="24"/>
        </w:rPr>
        <w:lastRenderedPageBreak/>
        <w:t>Related SOPs and Cross-References</w:t>
      </w:r>
    </w:p>
    <w:p w14:paraId="18D12290" w14:textId="77777777" w:rsidR="00A85F16" w:rsidRDefault="00000000">
      <w:r>
        <w:rPr>
          <w:b/>
        </w:rPr>
        <w:t xml:space="preserve">Category: </w:t>
      </w:r>
      <w:r>
        <w:t>COMPLIANCE - RECOMMENDATION FROM OTHER STATES</w:t>
      </w:r>
    </w:p>
    <w:p w14:paraId="2A27B32C" w14:textId="77777777" w:rsidR="00A85F16" w:rsidRDefault="00000000">
      <w:r>
        <w:t>The following SOPs are related to this procedure:</w:t>
      </w:r>
    </w:p>
    <w:p w14:paraId="5011760D" w14:textId="77777777" w:rsidR="00A85F16" w:rsidRDefault="00000000">
      <w:pPr>
        <w:pStyle w:val="ListBullet"/>
      </w:pPr>
      <w:r>
        <w:rPr>
          <w:b/>
        </w:rPr>
        <w:t>SOP-007: Disposal and Remediation</w:t>
      </w:r>
      <w:r>
        <w:t xml:space="preserve"> - NYS proper disposal prevents violations</w:t>
      </w:r>
    </w:p>
    <w:p w14:paraId="48EAAD1C" w14:textId="77777777" w:rsidR="00A85F16" w:rsidRDefault="00000000">
      <w:pPr>
        <w:pStyle w:val="ListBullet"/>
      </w:pPr>
      <w:r>
        <w:rPr>
          <w:b/>
        </w:rPr>
        <w:t>SOP-008: Monthly and Incident Reporting</w:t>
      </w:r>
      <w:r>
        <w:t xml:space="preserve"> - NYS document all incidents</w:t>
      </w:r>
    </w:p>
    <w:p w14:paraId="6DFFE396" w14:textId="77777777" w:rsidR="00A85F16" w:rsidRDefault="00000000">
      <w:pPr>
        <w:pStyle w:val="ListBullet"/>
      </w:pPr>
      <w:r>
        <w:rPr>
          <w:b/>
        </w:rPr>
        <w:t>SOP-017: Hemp Biomass Remediation (OTHER STATES)</w:t>
      </w:r>
      <w:r>
        <w:t xml:space="preserve"> - Remediation to avoid violations - recommendation from other states</w:t>
      </w:r>
    </w:p>
    <w:p w14:paraId="0CCAD839" w14:textId="77777777" w:rsidR="00A85F16" w:rsidRDefault="00000000">
      <w:pPr>
        <w:pStyle w:val="ListBullet"/>
      </w:pPr>
      <w:r>
        <w:rPr>
          <w:b/>
        </w:rPr>
        <w:t>SOP-012: Hemp Crop Insurance (OTHER STATES)</w:t>
      </w:r>
      <w:r>
        <w:t xml:space="preserve"> - Insurance coverage - recommendation from other states</w:t>
      </w:r>
    </w:p>
    <w:p w14:paraId="5CD5B761" w14:textId="77777777" w:rsidR="00A85F16" w:rsidRDefault="00A85F16"/>
    <w:p w14:paraId="0DE8F8AE" w14:textId="77777777" w:rsidR="00A85F16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A85F16" w:rsidSect="004E4345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7207" w14:textId="77777777" w:rsidR="00F63FC2" w:rsidRDefault="00F63FC2" w:rsidP="004E4345">
      <w:pPr>
        <w:spacing w:after="0" w:line="240" w:lineRule="auto"/>
      </w:pPr>
      <w:r>
        <w:separator/>
      </w:r>
    </w:p>
  </w:endnote>
  <w:endnote w:type="continuationSeparator" w:id="0">
    <w:p w14:paraId="5C53EC8B" w14:textId="77777777" w:rsidR="00F63FC2" w:rsidRDefault="00F63FC2" w:rsidP="004E4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7670638"/>
      <w:docPartObj>
        <w:docPartGallery w:val="Page Numbers (Bottom of Page)"/>
        <w:docPartUnique/>
      </w:docPartObj>
    </w:sdtPr>
    <w:sdtContent>
      <w:p w14:paraId="7D991DEA" w14:textId="661F990D" w:rsidR="004E4345" w:rsidRDefault="004E4345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ED7B1F" w14:textId="77777777" w:rsidR="004E4345" w:rsidRDefault="004E4345" w:rsidP="004E43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45758140"/>
      <w:docPartObj>
        <w:docPartGallery w:val="Page Numbers (Bottom of Page)"/>
        <w:docPartUnique/>
      </w:docPartObj>
    </w:sdtPr>
    <w:sdtContent>
      <w:p w14:paraId="65EE7154" w14:textId="082C3FFE" w:rsidR="004E4345" w:rsidRDefault="004E4345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CB865D" w14:textId="77777777" w:rsidR="004E4345" w:rsidRDefault="004E4345" w:rsidP="004E43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537D" w14:textId="77777777" w:rsidR="00F63FC2" w:rsidRDefault="00F63FC2" w:rsidP="004E4345">
      <w:pPr>
        <w:spacing w:after="0" w:line="240" w:lineRule="auto"/>
      </w:pPr>
      <w:r>
        <w:separator/>
      </w:r>
    </w:p>
  </w:footnote>
  <w:footnote w:type="continuationSeparator" w:id="0">
    <w:p w14:paraId="3AC0D931" w14:textId="77777777" w:rsidR="00F63FC2" w:rsidRDefault="00F63FC2" w:rsidP="004E4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4E4345" w:rsidRPr="0080671D" w14:paraId="4738CEAB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6325368D" w14:textId="77777777" w:rsidR="004E4345" w:rsidRPr="0080671D" w:rsidRDefault="004E4345" w:rsidP="004E4345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25AAB649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211FDA0D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5DFCDBCB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4888E7FE" w14:textId="3816FC41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14</w:t>
          </w:r>
        </w:p>
      </w:tc>
    </w:tr>
    <w:tr w:rsidR="004E4345" w:rsidRPr="0080671D" w14:paraId="6DD612E5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695D5654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CC5B70C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080C1BBB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53909CA4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E4345" w:rsidRPr="0080671D" w14:paraId="2181A468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489FDACB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7998479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177BF0EC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08D654D8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E4345" w:rsidRPr="0080671D" w14:paraId="7E05EEFC" w14:textId="77777777" w:rsidTr="00E074E7">
      <w:trPr>
        <w:trHeight w:val="360"/>
      </w:trPr>
      <w:tc>
        <w:tcPr>
          <w:tcW w:w="1620" w:type="dxa"/>
          <w:vAlign w:val="center"/>
        </w:tcPr>
        <w:p w14:paraId="058CFDA1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0CEAC6C8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5</w:t>
          </w:r>
        </w:p>
      </w:tc>
      <w:tc>
        <w:tcPr>
          <w:tcW w:w="2700" w:type="dxa"/>
          <w:vAlign w:val="center"/>
        </w:tcPr>
        <w:p w14:paraId="25D8B076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04F6757D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E4345" w:rsidRPr="0080671D" w14:paraId="361D3BB0" w14:textId="77777777" w:rsidTr="00E074E7">
      <w:trPr>
        <w:trHeight w:val="360"/>
      </w:trPr>
      <w:tc>
        <w:tcPr>
          <w:tcW w:w="1620" w:type="dxa"/>
          <w:vAlign w:val="center"/>
        </w:tcPr>
        <w:p w14:paraId="44AE2AB0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68A88690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243F4058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29943761" w14:textId="77777777" w:rsidR="004E4345" w:rsidRPr="0080671D" w:rsidRDefault="004E4345" w:rsidP="004E4345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4256A5DE" w14:textId="77777777" w:rsidR="004E4345" w:rsidRDefault="004E43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358737">
    <w:abstractNumId w:val="8"/>
  </w:num>
  <w:num w:numId="2" w16cid:durableId="508299610">
    <w:abstractNumId w:val="6"/>
  </w:num>
  <w:num w:numId="3" w16cid:durableId="1018042483">
    <w:abstractNumId w:val="5"/>
  </w:num>
  <w:num w:numId="4" w16cid:durableId="1481265262">
    <w:abstractNumId w:val="4"/>
  </w:num>
  <w:num w:numId="5" w16cid:durableId="1997953221">
    <w:abstractNumId w:val="7"/>
  </w:num>
  <w:num w:numId="6" w16cid:durableId="1204754907">
    <w:abstractNumId w:val="3"/>
  </w:num>
  <w:num w:numId="7" w16cid:durableId="1506822368">
    <w:abstractNumId w:val="2"/>
  </w:num>
  <w:num w:numId="8" w16cid:durableId="1790322504">
    <w:abstractNumId w:val="1"/>
  </w:num>
  <w:num w:numId="9" w16cid:durableId="1457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345"/>
    <w:rsid w:val="00520A36"/>
    <w:rsid w:val="00A85F16"/>
    <w:rsid w:val="00AA1D8D"/>
    <w:rsid w:val="00B47730"/>
    <w:rsid w:val="00CB0664"/>
    <w:rsid w:val="00F63F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65106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E4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2</cp:revision>
  <dcterms:created xsi:type="dcterms:W3CDTF">2013-12-23T23:15:00Z</dcterms:created>
  <dcterms:modified xsi:type="dcterms:W3CDTF">2026-02-04T16:18:00Z</dcterms:modified>
  <cp:category/>
</cp:coreProperties>
</file>