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Lighting Installation, Use and Maintenance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the installation, operation, and maintenance of horticultural lighting systems in compliance with NYS OCM energy efficiency requirements and safety standards.</w:t>
      </w:r>
    </w:p>
    <w:p>
      <w:r>
        <w:rPr>
          <w:b/>
        </w:rPr>
        <w:t>2.</w:t>
        <w:tab/>
        <w:t>Scope</w:t>
      </w:r>
    </w:p>
    <w:p>
      <w:r>
        <w:t>This SOP applies to all personnel involved in the installation, operation, or maintenance of cultivation lighting equipment in licensed cannabis facilities.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Understanding of NYS OCM lighting efficiency standards (Section 125.1(b))</w:t>
        <w:br/>
        <w:t>• Electrical systems must meet local building codes</w:t>
        <w:br/>
        <w:t>• Personnel must be trained on electrical safety</w:t>
        <w:br/>
        <w:t>• Manufacturer specifications must be reviewed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Facility Manager: Ensures compliance with OCM lighting standards</w:t>
        <w:br/>
        <w:t>• Cultivation Manager: Specifies lighting requirements for cultivation areas</w:t>
        <w:br/>
        <w:t>• Maintenance Technician: Performs installation and maintenance</w:t>
        <w:br/>
        <w:t>• Licensed Electrician: Required for electrical work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OCM-compliant lighting fixtures meeting PPE standards:</w:t>
        <w:br/>
        <w:t xml:space="preserve">  - Indoor: Minimum 2.2 μmol/J photosynthetic photon efficacy</w:t>
        <w:br/>
        <w:t xml:space="preserve">  - Mixed-Light: Minimum 1.7 μmol/J photosynthetic photon efficacy</w:t>
        <w:br/>
        <w:t>• Light meters (PAR/PPFD capable)</w:t>
        <w:br/>
        <w:t>• Light hangers and adjustment hardware</w:t>
        <w:br/>
        <w:t>• Timers or automated lighting controllers</w:t>
        <w:br/>
        <w:t>• Safety equipment (glasses, gloves)</w:t>
        <w:br/>
        <w:t>• Maintenance logs</w:t>
      </w:r>
    </w:p>
    <w:p>
      <w:r>
        <w:rPr>
          <w:b/>
        </w:rPr>
        <w:t>6.</w:t>
        <w:tab/>
        <w:t>Procedure</w:t>
      </w:r>
    </w:p>
    <w:p>
      <w:r>
        <w:t>6.1 Lighting Selection and Compliance</w:t>
        <w:br/>
        <w:t xml:space="preserve">   a. Verify all fixtures meet NYS OCM PPE standards:</w:t>
        <w:br/>
        <w:t xml:space="preserve">      - Indoor cultivation: ≥2.2 μmol/J</w:t>
        <w:br/>
        <w:t xml:space="preserve">      - Mixed-light cultivation: ≥1.7 μmol/J</w:t>
        <w:br/>
        <w:t xml:space="preserve">   b. Obtain manufacturer specifications and certifications</w:t>
        <w:br/>
        <w:t xml:space="preserve">   c. Document compliance for audit requirements</w:t>
        <w:br/>
        <w:t xml:space="preserve">   d. Select LED fixtures to reduce energy consumption</w:t>
        <w:br/>
        <w:t xml:space="preserve">   e. Calculate total wattage requirements per room</w:t>
        <w:br/>
        <w:br/>
        <w:t>6.2 Pre-Installation Requirements</w:t>
        <w:br/>
        <w:t xml:space="preserve">   a. Consult licensed electrician for electrical assessment</w:t>
        <w:br/>
        <w:t xml:space="preserve">   b. Verify circuit capacity for planned load</w:t>
        <w:br/>
        <w:t xml:space="preserve">   c. Submit utility service request per Section 125.2(c)(1)(i)</w:t>
        <w:br/>
        <w:t xml:space="preserve">   d. Ensure compliance with local fire codes</w:t>
        <w:br/>
        <w:t xml:space="preserve">   e. Plan lighting layout for uniform coverage</w:t>
        <w:br/>
        <w:br/>
        <w:t>6.3 Installation Procedures</w:t>
        <w:br/>
        <w:t xml:space="preserve">   a. Turn off all power before installation</w:t>
        <w:br/>
        <w:t xml:space="preserve">   b. Install mounting hardware according to specifications</w:t>
        <w:br/>
        <w:t xml:space="preserve">   c. Hang fixtures at manufacturer-recommended heights</w:t>
        <w:br/>
        <w:t xml:space="preserve">   d. Secure all electrical connections properly</w:t>
        <w:br/>
        <w:t xml:space="preserve">   e. Install timers or connect to automation system</w:t>
        <w:br/>
        <w:t xml:space="preserve">   f. Test each fixture individually before full operation</w:t>
        <w:br/>
        <w:t xml:space="preserve">   g. Document installation date and fixture details</w:t>
        <w:br/>
        <w:br/>
        <w:t>6.4 Operating Parameters by Growth Stage</w:t>
        <w:br/>
        <w:t xml:space="preserve">   a. Seedlings/Clones:</w:t>
        <w:br/>
        <w:t xml:space="preserve">      - PPFD: 100-300 μmol/m²/s</w:t>
        <w:br/>
        <w:t xml:space="preserve">      - Height: Higher positioning (reduced intensity)</w:t>
        <w:br/>
        <w:t xml:space="preserve">      - Duration: 18-24 hours</w:t>
        <w:br/>
        <w:t xml:space="preserve">   b. Vegetative:</w:t>
        <w:br/>
        <w:t xml:space="preserve">      - PPFD: 400-600 μmol/m²/s</w:t>
        <w:br/>
        <w:t xml:space="preserve">      - Duration: 18-24 hours</w:t>
        <w:br/>
        <w:t xml:space="preserve">   c. Flowering:</w:t>
        <w:br/>
        <w:t xml:space="preserve">      - PPFD: 600-900 μmol/m²/s</w:t>
        <w:br/>
        <w:t xml:space="preserve">      - Duration: 12 hours on/12 hours off (strict)</w:t>
        <w:br/>
        <w:br/>
        <w:t>6.5 Light Measurement and Mapping</w:t>
        <w:br/>
        <w:t xml:space="preserve">   a. Use PAR meter to measure PPFD at canopy level</w:t>
        <w:br/>
        <w:t xml:space="preserve">   b. Create light map for each room</w:t>
        <w:br/>
        <w:t xml:space="preserve">   c. Identify and correct hot spots or dead zones</w:t>
        <w:br/>
        <w:t xml:space="preserve">   d. Adjust fixture heights for uniform coverage</w:t>
        <w:br/>
        <w:t xml:space="preserve">   e. Document readings and adjustments</w:t>
        <w:br/>
        <w:br/>
        <w:t>6.6 Safety Protocols</w:t>
        <w:br/>
        <w:t xml:space="preserve">   a. Never look directly at high-intensity lights</w:t>
        <w:br/>
        <w:t xml:space="preserve">   b. Wear eye protection when working around lights</w:t>
        <w:br/>
        <w:t xml:space="preserve">   c. Allow fixtures to cool before handling</w:t>
        <w:br/>
        <w:t xml:space="preserve">   d. Maintain clearance from plants and flammable materials</w:t>
        <w:br/>
        <w:t xml:space="preserve">   e. Use ground fault protection on circuits</w:t>
        <w:br/>
        <w:br/>
        <w:t>6.7 Routine Maintenance</w:t>
        <w:br/>
        <w:t xml:space="preserve">   a. Weekly: Visual inspection of fixtures and connections</w:t>
        <w:br/>
        <w:t xml:space="preserve">   b. Monthly: Clean lenses/reflectors of dust and debris</w:t>
        <w:br/>
        <w:t xml:space="preserve">   c. Quarterly: Verify light output with PAR meter</w:t>
        <w:br/>
        <w:t xml:space="preserve">   d. Annually: Full system inspection and performance audit</w:t>
        <w:br/>
        <w:t xml:space="preserve">   e. Replace fixtures when output drops &gt;20%</w:t>
        <w:br/>
        <w:br/>
        <w:t>6.8 Documentation and Reporting</w:t>
        <w:br/>
        <w:t xml:space="preserve">   a. Maintain equipment inventory with specifications</w:t>
        <w:br/>
        <w:t xml:space="preserve">   b. Record installation dates and locations</w:t>
        <w:br/>
        <w:t xml:space="preserve">   c. Log maintenance activities and repairs</w:t>
        <w:br/>
        <w:t xml:space="preserve">   d. Track energy consumption per room</w:t>
        <w:br/>
        <w:t xml:space="preserve">   e. Retain records for OCM audit compliance</w:t>
      </w:r>
    </w:p>
    <w:p>
      <w:r>
        <w:rPr>
          <w:b/>
        </w:rPr>
        <w:t>7.</w:t>
        <w:tab/>
        <w:t>References</w:t>
      </w:r>
    </w:p>
    <w:p>
      <w:r>
        <w:t>• NYS OCM Regulations Section 125.1(b) - Horticultural Lighting Standards</w:t>
        <w:br/>
        <w:t>• Energy and Environmental Plan Guidance (OCM, November 2024)</w:t>
        <w:br/>
        <w:t>• Section 125.2(a)(6)(vii) - Description of Lighting Equipment</w:t>
        <w:br/>
        <w:t>• Local electrical and fire codes</w:t>
      </w:r>
    </w:p>
    <w:p>
      <w:r>
        <w:rPr>
          <w:b/>
        </w:rPr>
        <w:t>8.</w:t>
        <w:tab/>
        <w:t>Definitions</w:t>
      </w:r>
    </w:p>
    <w:p>
      <w:r>
        <w:t>• PPE (Photosynthetic Photon Efficacy): Efficiency measure (μmol/J)</w:t>
        <w:br/>
        <w:t>• PPFD: Photosynthetic Photon Flux Density (μmol/m²/s)</w:t>
        <w:br/>
        <w:t>• PAR: Photosynthetically Active Radiation (400-700nm)</w:t>
        <w:br/>
        <w:t>• Mixed-Light: Combination of natural sunlight and artificial lighting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Energy and Environmental Plan Guidance (OCM, November 2024)</w:t>
        <w:br/>
        <w:t>• Medical Cannabis Home Cultivation Guide (OCM)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GEN-012: Preventive Maintenance</w:t>
      </w:r>
      <w:r>
        <w:t xml:space="preserve"> - Equipment maintenance</w:t>
      </w:r>
    </w:p>
    <w:p>
      <w:pPr>
        <w:pStyle w:val="ListBullet"/>
      </w:pPr>
      <w:r>
        <w:rPr>
          <w:b/>
        </w:rPr>
        <w:t>GEN-050: OSHA Electrical Safety</w:t>
      </w:r>
      <w:r>
        <w:t xml:space="preserve"> - Electrical safety</w:t>
      </w:r>
    </w:p>
    <w:p>
      <w:pPr>
        <w:pStyle w:val="ListBullet"/>
      </w:pPr>
      <w:r>
        <w:rPr>
          <w:b/>
        </w:rPr>
        <w:t>CULT-005: Vegetative Phase</w:t>
      </w:r>
      <w:r>
        <w:t xml:space="preserve"> - Light schedules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