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DEC Pesticide Compliance for Cannabis</w:t>
      </w:r>
    </w:p>
    <w:p>
      <w:pPr>
        <w:pStyle w:val="Heading1"/>
      </w:pPr>
      <w:r>
        <w:t>1.</w:t>
        <w:tab/>
        <w:t>Purpose</w:t>
      </w:r>
    </w:p>
    <w:p>
      <w:r>
        <w:t>This SOP establishes procedures for complying with NYS Department of Environmental Conservation (DEC) pesticide regulations specific to cannabis cultivation, including product selection, application requirements, and documentation.</w:t>
      </w:r>
    </w:p>
    <w:p>
      <w:pPr>
        <w:pStyle w:val="Heading1"/>
      </w:pPr>
      <w:r>
        <w:t>2.</w:t>
        <w:tab/>
        <w:t>Scope</w:t>
      </w:r>
    </w:p>
    <w:p>
      <w:r>
        <w:t>This procedure applies to all personnel involved in pest management and pesticide use at NYS licensed cannabis cultivation facilities, supplementing the general pesticide procedures in CULT-011.</w:t>
      </w:r>
    </w:p>
    <w:p>
      <w:pPr>
        <w:pStyle w:val="Heading1"/>
      </w:pPr>
      <w:r>
        <w:t>3.</w:t>
        <w:tab/>
        <w:t>Prerequisites</w:t>
      </w:r>
    </w:p>
    <w:p>
      <w:r>
        <w:t>• Understanding of NYS DEC pesticide regulations</w:t>
      </w:r>
    </w:p>
    <w:p>
      <w:r>
        <w:t>• Knowledge of federal pesticide registration status for cannabis</w:t>
      </w:r>
    </w:p>
    <w:p>
      <w:r>
        <w:t>• NYS Pesticide Applicator certification (Commercial category)</w:t>
      </w:r>
    </w:p>
    <w:p>
      <w:r>
        <w:t>• Access to DEC guidance documents</w:t>
      </w:r>
    </w:p>
    <w:p>
      <w:r>
        <w:t>• Training on Integrated Pest Management (IPM)</w:t>
      </w:r>
    </w:p>
    <w:p>
      <w:pPr>
        <w:pStyle w:val="Heading1"/>
      </w:pPr>
      <w:r>
        <w:t>4.</w:t>
        <w:tab/>
        <w:t>Responsibilities</w:t>
      </w:r>
    </w:p>
    <w:p>
      <w:r>
        <w:rPr>
          <w:b/>
        </w:rPr>
        <w:t>Cultivation Manager:</w:t>
      </w:r>
    </w:p>
    <w:p>
      <w:r>
        <w:t>• Ensure all pesticide use complies with DEC guidance</w:t>
      </w:r>
    </w:p>
    <w:p>
      <w:r>
        <w:t>• Maintain current applicator certifications</w:t>
      </w:r>
    </w:p>
    <w:p>
      <w:r>
        <w:t>• Approve all pesticide products before use</w:t>
      </w:r>
    </w:p>
    <w:p>
      <w:r>
        <w:t>• Oversee IPM program implementation</w:t>
      </w:r>
    </w:p>
    <w:p>
      <w:r>
        <w:rPr>
          <w:b/>
        </w:rPr>
        <w:t>Certified Pesticide Applicator:</w:t>
      </w:r>
    </w:p>
    <w:p>
      <w:r>
        <w:t>• Apply only DEC-compliant pesticides</w:t>
      </w:r>
    </w:p>
    <w:p>
      <w:r>
        <w:t>• Follow all label directions exactly</w:t>
      </w:r>
    </w:p>
    <w:p>
      <w:r>
        <w:t>• Document all applications thoroughly</w:t>
      </w:r>
    </w:p>
    <w:p>
      <w:r>
        <w:t>• Maintain required certifications</w:t>
      </w:r>
    </w:p>
    <w:p>
      <w:r>
        <w:rPr>
          <w:b/>
        </w:rPr>
        <w:t>IPM Coordinator:</w:t>
      </w:r>
    </w:p>
    <w:p>
      <w:r>
        <w:t>• Implement non-chemical pest control first</w:t>
      </w:r>
    </w:p>
    <w:p>
      <w:r>
        <w:t>• Monitor pest populations</w:t>
      </w:r>
    </w:p>
    <w:p>
      <w:r>
        <w:t>• Recommend appropriate control measures</w:t>
      </w:r>
    </w:p>
    <w:p>
      <w:r>
        <w:t>• Maintain pest scouting records</w:t>
      </w:r>
    </w:p>
    <w:p>
      <w:r>
        <w:rPr>
          <w:b/>
        </w:rPr>
        <w:t>Quality Assurance:</w:t>
      </w:r>
    </w:p>
    <w:p>
      <w:r>
        <w:t>• Verify pesticide products are approved</w:t>
      </w:r>
    </w:p>
    <w:p>
      <w:r>
        <w:t>• Review application records</w:t>
      </w:r>
    </w:p>
    <w:p>
      <w:r>
        <w:t>• Coordinate testing for pesticide residues</w:t>
      </w:r>
    </w:p>
    <w:p>
      <w:r>
        <w:t>• Audit compliance with DEC requirements</w:t>
      </w:r>
    </w:p>
    <w:p>
      <w:pPr>
        <w:pStyle w:val="Heading1"/>
      </w:pPr>
      <w:r>
        <w:t>5.</w:t>
        <w:tab/>
        <w:t>Materials and Equipment</w:t>
      </w:r>
    </w:p>
    <w:p>
      <w:r>
        <w:t>• DEC Guidance: "NYS Pesticide Regulations for Agricultural Production of Cannabis and Hemp"</w:t>
      </w:r>
    </w:p>
    <w:p>
      <w:r>
        <w:t>• NYSPAD (NY State Pesticide Administration Database) access</w:t>
      </w:r>
    </w:p>
    <w:p>
      <w:r>
        <w:t>• Approved pesticide product inventory</w:t>
      </w:r>
    </w:p>
    <w:p>
      <w:r>
        <w:t>• Pesticide application equipment (calibrated)</w:t>
      </w:r>
    </w:p>
    <w:p>
      <w:r>
        <w:t>• Personal protective equipment (PPE)</w:t>
      </w:r>
    </w:p>
    <w:p>
      <w:r>
        <w:t>• Application log forms</w:t>
      </w:r>
    </w:p>
    <w:p>
      <w:r>
        <w:t>• Safety Data Sheets (SDS)</w:t>
      </w:r>
    </w:p>
    <w:p>
      <w:r>
        <w:t>• Product labels (current versions)</w:t>
      </w:r>
    </w:p>
    <w:p>
      <w:pPr>
        <w:pStyle w:val="Heading1"/>
      </w:pPr>
      <w:r>
        <w:t>6.</w:t>
        <w:tab/>
        <w:t>Procedure</w:t>
      </w:r>
    </w:p>
    <w:p>
      <w:r>
        <w:rPr>
          <w:b/>
        </w:rPr>
        <w:t>6.1 Federal and State Regulatory Context</w:t>
      </w:r>
    </w:p>
    <w:p>
      <w:pPr>
        <w:pStyle w:val="ListBullet"/>
      </w:pPr>
      <w:r>
        <w:t>IMPORTANT: Cannabis is not federally recognized for legal sale</w:t>
      </w:r>
    </w:p>
    <w:p>
      <w:pPr>
        <w:pStyle w:val="ListBullet"/>
      </w:pPr>
      <w:r>
        <w:t>No pesticides are registered with EPA specifically for cannabis</w:t>
      </w:r>
    </w:p>
    <w:p>
      <w:pPr>
        <w:pStyle w:val="ListBullet"/>
      </w:pPr>
      <w:r>
        <w:t>NYS DEC has issued guidance on products that MAY be used</w:t>
      </w:r>
    </w:p>
    <w:p>
      <w:pPr>
        <w:pStyle w:val="ListBullet"/>
      </w:pPr>
      <w:r>
        <w:t>Product selection requires careful review of label language</w:t>
      </w:r>
    </w:p>
    <w:p>
      <w:pPr>
        <w:pStyle w:val="ListBullet"/>
      </w:pPr>
      <w:r>
        <w:t>When in doubt, contact DEC Bureau of Pesticides Management</w:t>
      </w:r>
    </w:p>
    <w:p>
      <w:r>
        <w:rPr>
          <w:b/>
        </w:rPr>
        <w:t>6.2 DEC Guidance for Cannabis Pesticides</w:t>
      </w:r>
    </w:p>
    <w:p>
      <w:pPr>
        <w:pStyle w:val="ListBullet"/>
      </w:pPr>
      <w:r>
        <w:t>DEC guidance document: "NYS Pesticide Regulations for Agricultural Production of Cannabis and Hemp"</w:t>
      </w:r>
    </w:p>
    <w:p>
      <w:pPr>
        <w:pStyle w:val="ListBullet"/>
      </w:pPr>
      <w:r>
        <w:t>Key principles:</w:t>
      </w:r>
    </w:p>
    <w:p>
      <w:pPr>
        <w:pStyle w:val="ListBullet2"/>
      </w:pPr>
      <w:r>
        <w:t>Product label must allow use on cannabis OR</w:t>
      </w:r>
    </w:p>
    <w:p>
      <w:pPr>
        <w:pStyle w:val="ListBullet2"/>
      </w:pPr>
      <w:r>
        <w:t>Label must have broad enough directions to include cannabis</w:t>
      </w:r>
    </w:p>
    <w:p>
      <w:pPr>
        <w:pStyle w:val="ListBullet2"/>
      </w:pPr>
      <w:r>
        <w:t>Examples: "for use on all crops" or "for use in greenhouses"</w:t>
      </w:r>
    </w:p>
    <w:p>
      <w:pPr>
        <w:pStyle w:val="ListBullet"/>
      </w:pPr>
      <w:r>
        <w:t>Some 25(b) minimum risk pesticides may be options</w:t>
      </w:r>
    </w:p>
    <w:p>
      <w:pPr>
        <w:pStyle w:val="ListBullet"/>
      </w:pPr>
      <w:r>
        <w:t>Biological control agents often have broader labels</w:t>
      </w:r>
    </w:p>
    <w:p>
      <w:pPr>
        <w:pStyle w:val="ListBullet"/>
      </w:pPr>
      <w:r>
        <w:t>Always verify current label before use</w:t>
      </w:r>
    </w:p>
    <w:p>
      <w:r>
        <w:rPr>
          <w:b/>
        </w:rPr>
        <w:t>6.3 Product Approval Process</w:t>
      </w:r>
    </w:p>
    <w:p>
      <w:pPr>
        <w:pStyle w:val="ListBullet"/>
      </w:pPr>
      <w:r>
        <w:t>Before using any pesticide product:</w:t>
      </w:r>
    </w:p>
    <w:p>
      <w:pPr>
        <w:pStyle w:val="ListBullet2"/>
      </w:pPr>
      <w:r>
        <w:t>1. Obtain current product label</w:t>
      </w:r>
    </w:p>
    <w:p>
      <w:pPr>
        <w:pStyle w:val="ListBullet2"/>
      </w:pPr>
      <w:r>
        <w:t>2. Review label for cannabis/greenhouse/broad crop language</w:t>
      </w:r>
    </w:p>
    <w:p>
      <w:pPr>
        <w:pStyle w:val="ListBullet2"/>
      </w:pPr>
      <w:r>
        <w:t>3. Check NYSPAD for NYS registration status</w:t>
      </w:r>
    </w:p>
    <w:p>
      <w:pPr>
        <w:pStyle w:val="ListBullet2"/>
      </w:pPr>
      <w:r>
        <w:t>4. Consult DEC guidance document</w:t>
      </w:r>
    </w:p>
    <w:p>
      <w:pPr>
        <w:pStyle w:val="ListBullet2"/>
      </w:pPr>
      <w:r>
        <w:t>5. If uncertain, contact DEC Bureau of Pesticides Management:</w:t>
      </w:r>
    </w:p>
    <w:p>
      <w:pPr>
        <w:pStyle w:val="ListBullet2"/>
      </w:pPr>
      <w:r>
        <w:t>Phone: (518) 402-8727</w:t>
      </w:r>
    </w:p>
    <w:p>
      <w:pPr>
        <w:pStyle w:val="ListBullet2"/>
      </w:pPr>
      <w:r>
        <w:t>6. Document approval decision and rationale</w:t>
      </w:r>
    </w:p>
    <w:p>
      <w:pPr>
        <w:pStyle w:val="ListBullet2"/>
      </w:pPr>
      <w:r>
        <w:t>7. Add to approved products list if compliant</w:t>
      </w:r>
    </w:p>
    <w:p>
      <w:r>
        <w:rPr>
          <w:b/>
        </w:rPr>
        <w:t>6.4 Categories of Potentially Acceptable Products</w:t>
      </w:r>
    </w:p>
    <w:p>
      <w:pPr>
        <w:pStyle w:val="ListBullet"/>
      </w:pPr>
      <w:r>
        <w:t>Biological control agents (beneficial insects, nematodes)</w:t>
      </w:r>
    </w:p>
    <w:p>
      <w:pPr>
        <w:pStyle w:val="ListBullet"/>
      </w:pPr>
      <w:r>
        <w:t>Microbial pesticides (Bt, Beauveria, etc.) with broad labels</w:t>
      </w:r>
    </w:p>
    <w:p>
      <w:pPr>
        <w:pStyle w:val="ListBullet"/>
      </w:pPr>
      <w:r>
        <w:t>25(b) minimum risk pesticides (rosemary oil, peppermint oil, etc.)</w:t>
      </w:r>
    </w:p>
    <w:p>
      <w:pPr>
        <w:pStyle w:val="ListBullet"/>
      </w:pPr>
      <w:r>
        <w:t>Soaps and oils with appropriate label language</w:t>
      </w:r>
    </w:p>
    <w:p>
      <w:pPr>
        <w:pStyle w:val="ListBullet"/>
      </w:pPr>
      <w:r>
        <w:t>Sulfur and other inorganic products with broad labels</w:t>
      </w:r>
    </w:p>
    <w:p>
      <w:pPr>
        <w:pStyle w:val="ListBullet"/>
      </w:pPr>
      <w:r>
        <w:t>Note: Conventional synthetic pesticides rarely have appropriate labels</w:t>
      </w:r>
    </w:p>
    <w:p>
      <w:pPr>
        <w:pStyle w:val="ListBullet"/>
      </w:pPr>
      <w:r>
        <w:t>Always verify specific product labels - generalizations are insufficient</w:t>
      </w:r>
    </w:p>
    <w:p>
      <w:r>
        <w:rPr>
          <w:b/>
        </w:rPr>
        <w:t>6.5 Application Requirements</w:t>
      </w:r>
    </w:p>
    <w:p>
      <w:pPr>
        <w:pStyle w:val="ListBullet"/>
      </w:pPr>
      <w:r>
        <w:t>Follow ALL label directions exactly - the label is the law</w:t>
      </w:r>
    </w:p>
    <w:p>
      <w:pPr>
        <w:pStyle w:val="ListBullet"/>
      </w:pPr>
      <w:r>
        <w:t>Only certified applicators may apply restricted use products</w:t>
      </w:r>
    </w:p>
    <w:p>
      <w:pPr>
        <w:pStyle w:val="ListBullet"/>
      </w:pPr>
      <w:r>
        <w:t>Observe all:</w:t>
      </w:r>
    </w:p>
    <w:p>
      <w:pPr>
        <w:pStyle w:val="ListBullet2"/>
      </w:pPr>
      <w:r>
        <w:t>Pre-Harvest Intervals (PHI)</w:t>
      </w:r>
    </w:p>
    <w:p>
      <w:pPr>
        <w:pStyle w:val="ListBullet2"/>
      </w:pPr>
      <w:r>
        <w:t>Restricted Entry Intervals (REI)</w:t>
      </w:r>
    </w:p>
    <w:p>
      <w:pPr>
        <w:pStyle w:val="ListBullet2"/>
      </w:pPr>
      <w:r>
        <w:t>Application rate limits</w:t>
      </w:r>
    </w:p>
    <w:p>
      <w:pPr>
        <w:pStyle w:val="ListBullet2"/>
      </w:pPr>
      <w:r>
        <w:t>Application method restrictions</w:t>
      </w:r>
    </w:p>
    <w:p>
      <w:pPr>
        <w:pStyle w:val="ListBullet2"/>
      </w:pPr>
      <w:r>
        <w:t>Environmental restrictions (wind, temperature)</w:t>
      </w:r>
    </w:p>
    <w:p>
      <w:pPr>
        <w:pStyle w:val="ListBullet"/>
      </w:pPr>
      <w:r>
        <w:t>Use appropriate PPE as specified on label</w:t>
      </w:r>
    </w:p>
    <w:p>
      <w:pPr>
        <w:pStyle w:val="ListBullet"/>
      </w:pPr>
      <w:r>
        <w:t>Post required warning signs after application</w:t>
      </w:r>
    </w:p>
    <w:p>
      <w:r>
        <w:rPr>
          <w:b/>
        </w:rPr>
        <w:t>6.6 Documentation Requirements</w:t>
      </w:r>
    </w:p>
    <w:p>
      <w:pPr>
        <w:pStyle w:val="ListBullet"/>
      </w:pPr>
      <w:r>
        <w:t>Maintain detailed application records:</w:t>
      </w:r>
    </w:p>
    <w:p>
      <w:pPr>
        <w:pStyle w:val="ListBullet2"/>
      </w:pPr>
      <w:r>
        <w:t>Date and time of application</w:t>
      </w:r>
    </w:p>
    <w:p>
      <w:pPr>
        <w:pStyle w:val="ListBullet2"/>
      </w:pPr>
      <w:r>
        <w:t>Product name (exact)</w:t>
      </w:r>
    </w:p>
    <w:p>
      <w:pPr>
        <w:pStyle w:val="ListBullet2"/>
      </w:pPr>
      <w:r>
        <w:t>EPA registration number</w:t>
      </w:r>
    </w:p>
    <w:p>
      <w:pPr>
        <w:pStyle w:val="ListBullet2"/>
      </w:pPr>
      <w:r>
        <w:t>Active ingredient(s)</w:t>
      </w:r>
    </w:p>
    <w:p>
      <w:pPr>
        <w:pStyle w:val="ListBullet2"/>
      </w:pPr>
      <w:r>
        <w:t>Application rate (amount per area)</w:t>
      </w:r>
    </w:p>
    <w:p>
      <w:pPr>
        <w:pStyle w:val="ListBullet2"/>
      </w:pPr>
      <w:r>
        <w:t>Total amount applied</w:t>
      </w:r>
    </w:p>
    <w:p>
      <w:pPr>
        <w:pStyle w:val="ListBullet2"/>
      </w:pPr>
      <w:r>
        <w:t>Location/plants treated (batch/lot numbers)</w:t>
      </w:r>
    </w:p>
    <w:p>
      <w:pPr>
        <w:pStyle w:val="ListBullet2"/>
      </w:pPr>
      <w:r>
        <w:t>Target pest</w:t>
      </w:r>
    </w:p>
    <w:p>
      <w:pPr>
        <w:pStyle w:val="ListBullet2"/>
      </w:pPr>
      <w:r>
        <w:t>Weather conditions</w:t>
      </w:r>
    </w:p>
    <w:p>
      <w:pPr>
        <w:pStyle w:val="ListBullet2"/>
      </w:pPr>
      <w:r>
        <w:t>Applicator name and certification number</w:t>
      </w:r>
    </w:p>
    <w:p>
      <w:pPr>
        <w:pStyle w:val="ListBullet2"/>
      </w:pPr>
      <w:r>
        <w:t>Equipment used</w:t>
      </w:r>
    </w:p>
    <w:p>
      <w:pPr>
        <w:pStyle w:val="ListBullet"/>
      </w:pPr>
      <w:r>
        <w:t>Retain records for minimum 5 years</w:t>
      </w:r>
    </w:p>
    <w:p>
      <w:pPr>
        <w:pStyle w:val="ListBullet"/>
      </w:pPr>
      <w:r>
        <w:t>Include in Environmental Plan documentation</w:t>
      </w:r>
    </w:p>
    <w:p>
      <w:r>
        <w:rPr>
          <w:b/>
        </w:rPr>
        <w:t>6.7 IPM as Primary Strategy</w:t>
      </w:r>
    </w:p>
    <w:p>
      <w:pPr>
        <w:pStyle w:val="ListBullet"/>
      </w:pPr>
      <w:r>
        <w:t>DEC and OCM emphasize IPM approach:</w:t>
      </w:r>
    </w:p>
    <w:p>
      <w:pPr>
        <w:pStyle w:val="ListBullet2"/>
      </w:pPr>
      <w:r>
        <w:t>1. Prevention: sanitation, quarantine, resistant varieties</w:t>
      </w:r>
    </w:p>
    <w:p>
      <w:pPr>
        <w:pStyle w:val="ListBullet2"/>
      </w:pPr>
      <w:r>
        <w:t>2. Monitoring: regular scouting, sticky traps, thresholds</w:t>
      </w:r>
    </w:p>
    <w:p>
      <w:pPr>
        <w:pStyle w:val="ListBullet2"/>
      </w:pPr>
      <w:r>
        <w:t>3. Cultural controls: environmental management, plant spacing</w:t>
      </w:r>
    </w:p>
    <w:p>
      <w:pPr>
        <w:pStyle w:val="ListBullet2"/>
      </w:pPr>
      <w:r>
        <w:t>4. Biological controls: beneficial insects, microbials</w:t>
      </w:r>
    </w:p>
    <w:p>
      <w:pPr>
        <w:pStyle w:val="ListBullet2"/>
      </w:pPr>
      <w:r>
        <w:t>5. Chemical controls: last resort, least toxic options</w:t>
      </w:r>
    </w:p>
    <w:p>
      <w:pPr>
        <w:pStyle w:val="ListBullet"/>
      </w:pPr>
      <w:r>
        <w:t>Document IPM program and decision-making process</w:t>
      </w:r>
    </w:p>
    <w:p>
      <w:pPr>
        <w:pStyle w:val="ListBullet"/>
      </w:pPr>
      <w:r>
        <w:t>Pesticides should be used only when other methods insufficient</w:t>
      </w:r>
    </w:p>
    <w:p>
      <w:r>
        <w:rPr>
          <w:b/>
        </w:rPr>
        <w:t>6.8 Testing Considerations</w:t>
      </w:r>
    </w:p>
    <w:p>
      <w:pPr>
        <w:pStyle w:val="ListBullet"/>
      </w:pPr>
      <w:r>
        <w:t>All cannabis products undergo pesticide residue testing</w:t>
      </w:r>
    </w:p>
    <w:p>
      <w:pPr>
        <w:pStyle w:val="ListBullet"/>
      </w:pPr>
      <w:r>
        <w:t>NYS has established testing limits for pesticide residues</w:t>
      </w:r>
    </w:p>
    <w:p>
      <w:pPr>
        <w:pStyle w:val="ListBullet"/>
      </w:pPr>
      <w:r>
        <w:t>Products failing testing cannot be sold</w:t>
      </w:r>
    </w:p>
    <w:p>
      <w:pPr>
        <w:pStyle w:val="ListBullet"/>
      </w:pPr>
      <w:r>
        <w:t>Even "approved" pesticides may cause test failures if:</w:t>
      </w:r>
    </w:p>
    <w:p>
      <w:pPr>
        <w:pStyle w:val="ListBullet2"/>
      </w:pPr>
      <w:r>
        <w:t>Applied at incorrect rates</w:t>
      </w:r>
    </w:p>
    <w:p>
      <w:pPr>
        <w:pStyle w:val="ListBullet2"/>
      </w:pPr>
      <w:r>
        <w:t>PHI not observed</w:t>
      </w:r>
    </w:p>
    <w:p>
      <w:pPr>
        <w:pStyle w:val="ListBullet2"/>
      </w:pPr>
      <w:r>
        <w:t>Product accumulates in plant</w:t>
      </w:r>
    </w:p>
    <w:p>
      <w:pPr>
        <w:pStyle w:val="ListBullet"/>
      </w:pPr>
      <w:r>
        <w:t>Consider testing requirements when selecting products</w:t>
      </w:r>
    </w:p>
    <w:p>
      <w:pPr>
        <w:pStyle w:val="ListBullet"/>
      </w:pPr>
      <w:r>
        <w:t>Maintain buffer time beyond minimum PHI</w:t>
      </w:r>
    </w:p>
    <w:p>
      <w:r>
        <w:rPr>
          <w:b/>
        </w:rPr>
        <w:t>6.9 Storage and Handling</w:t>
      </w:r>
    </w:p>
    <w:p>
      <w:pPr>
        <w:pStyle w:val="ListBullet"/>
      </w:pPr>
      <w:r>
        <w:t>Store pesticides in locked, dedicated area</w:t>
      </w:r>
    </w:p>
    <w:p>
      <w:pPr>
        <w:pStyle w:val="ListBullet"/>
      </w:pPr>
      <w:r>
        <w:t>Maintain proper temperature and ventilation</w:t>
      </w:r>
    </w:p>
    <w:p>
      <w:pPr>
        <w:pStyle w:val="ListBullet"/>
      </w:pPr>
      <w:r>
        <w:t>Keep products in original labeled containers</w:t>
      </w:r>
    </w:p>
    <w:p>
      <w:pPr>
        <w:pStyle w:val="ListBullet"/>
      </w:pPr>
      <w:r>
        <w:t>Maintain SDS for all products</w:t>
      </w:r>
    </w:p>
    <w:p>
      <w:pPr>
        <w:pStyle w:val="ListBullet"/>
      </w:pPr>
      <w:r>
        <w:t>Install spill containment</w:t>
      </w:r>
    </w:p>
    <w:p>
      <w:pPr>
        <w:pStyle w:val="ListBullet"/>
      </w:pPr>
      <w:r>
        <w:t>Follow disposal requirements for containers and waste</w:t>
      </w:r>
    </w:p>
    <w:p>
      <w:pPr>
        <w:pStyle w:val="ListBullet"/>
      </w:pPr>
      <w:r>
        <w:t>Keep inventory current</w:t>
      </w:r>
    </w:p>
    <w:p>
      <w:r>
        <w:rPr>
          <w:b/>
        </w:rPr>
        <w:t>6.10 Staying Current</w:t>
      </w:r>
    </w:p>
    <w:p>
      <w:pPr>
        <w:pStyle w:val="ListBullet"/>
      </w:pPr>
      <w:r>
        <w:t>DEC guidance may be updated - check periodically</w:t>
      </w:r>
    </w:p>
    <w:p>
      <w:pPr>
        <w:pStyle w:val="ListBullet"/>
      </w:pPr>
      <w:r>
        <w:t>Product labels change - verify before each use</w:t>
      </w:r>
    </w:p>
    <w:p>
      <w:pPr>
        <w:pStyle w:val="ListBullet"/>
      </w:pPr>
      <w:r>
        <w:t>Monitor for new product registrations</w:t>
      </w:r>
    </w:p>
    <w:p>
      <w:pPr>
        <w:pStyle w:val="ListBullet"/>
      </w:pPr>
      <w:r>
        <w:t>Attend training and industry updates</w:t>
      </w:r>
    </w:p>
    <w:p>
      <w:pPr>
        <w:pStyle w:val="ListBullet"/>
      </w:pPr>
      <w:r>
        <w:t>Consult with Cornell Cooperative Extension for recommendations</w:t>
      </w:r>
    </w:p>
    <w:p>
      <w:pPr>
        <w:pStyle w:val="ListBullet"/>
      </w:pPr>
      <w:r>
        <w:t>Network with other licensed cultivators on best practices</w:t>
      </w:r>
    </w:p>
    <w:p>
      <w:pPr>
        <w:pStyle w:val="Heading1"/>
      </w:pPr>
      <w:r>
        <w:t>7.</w:t>
        <w:tab/>
        <w:t>References</w:t>
      </w:r>
    </w:p>
    <w:p>
      <w:r>
        <w:t>• DEC Guidance: "NYS Pesticide Regulations for Agricultural Production of Cannabis and Hemp"</w:t>
      </w:r>
    </w:p>
    <w:p>
      <w:r>
        <w:t>• NYS Environmental Conservation Law Article 33 (Pesticides)</w:t>
      </w:r>
    </w:p>
    <w:p>
      <w:r>
        <w:t>• 6 NYCRR Part 325-329 (Pesticide Regulations)</w:t>
      </w:r>
    </w:p>
    <w:p>
      <w:r>
        <w:t>• EPA Pesticide Registration and Label Requirements</w:t>
      </w:r>
    </w:p>
    <w:p>
      <w:r>
        <w:t>• NYS OCM Adult-Use Cannabis Regulations</w:t>
      </w:r>
    </w:p>
    <w:p>
      <w:r>
        <w:t>• FIFRA Section 25(b) Minimum Risk Pesticides</w:t>
      </w:r>
    </w:p>
    <w:p>
      <w:pPr>
        <w:pStyle w:val="Heading1"/>
      </w:pPr>
      <w:r>
        <w:t>8.</w:t>
        <w:tab/>
        <w:t>Definitions</w:t>
      </w:r>
    </w:p>
    <w:p>
      <w:r>
        <w:rPr>
          <w:b/>
        </w:rPr>
        <w:t xml:space="preserve">NYSPAD: </w:t>
      </w:r>
      <w:r>
        <w:t>New York State Pesticide Administration Database - searchable database of pesticide products registered in NYS.</w:t>
      </w:r>
    </w:p>
    <w:p>
      <w:r>
        <w:rPr>
          <w:b/>
        </w:rPr>
        <w:t xml:space="preserve">25(b) Pesticide: </w:t>
      </w:r>
      <w:r>
        <w:t>Products exempt from EPA registration under FIFRA Section 25(b) containing only minimum risk active ingredients.</w:t>
      </w:r>
    </w:p>
    <w:p>
      <w:r>
        <w:rPr>
          <w:b/>
        </w:rPr>
        <w:t xml:space="preserve">Pre-Harvest Interval (PHI): </w:t>
      </w:r>
      <w:r>
        <w:t>Minimum time between last pesticide application and harvest, specified on product label.</w:t>
      </w:r>
    </w:p>
    <w:p>
      <w:r>
        <w:rPr>
          <w:b/>
        </w:rPr>
        <w:t xml:space="preserve">Restricted Entry Interval (REI): </w:t>
      </w:r>
      <w:r>
        <w:t>Time after application during which worker entry into treated area is restricted.</w:t>
      </w:r>
    </w:p>
    <w:p>
      <w:r>
        <w:rPr>
          <w:b/>
        </w:rPr>
        <w:t xml:space="preserve">Integrated Pest Management (IPM): </w:t>
      </w:r>
      <w:r>
        <w:t>Science-based approach using multiple tactics to manage pests with minimal environmental impact.</w:t>
      </w:r>
    </w:p>
    <w:p>
      <w:pPr>
        <w:pStyle w:val="Heading1"/>
      </w:pPr>
      <w:r>
        <w:t>9.</w:t>
        <w:tab/>
        <w:t>Sources</w:t>
      </w:r>
    </w:p>
    <w:p>
      <w:r>
        <w:t>Information obtained from:</w:t>
      </w:r>
    </w:p>
    <w:p>
      <w:r>
        <w:t>• NYS Department of Environmental Conservation: https://dec.ny.gov/environmental-protection/pesticides</w:t>
      </w:r>
    </w:p>
    <w:p>
      <w:r>
        <w:t>• DEC Bureau of Pesticides Management: (518) 402-8727</w:t>
      </w:r>
    </w:p>
    <w:p>
      <w:r>
        <w:t>• NYSPAD Database: https://www.dec.ny.gov/nyspad/</w:t>
      </w:r>
    </w:p>
    <w:p>
      <w:r>
        <w:t>• Cornell Cooperative Extension: https://cce.cornell.edu/</w:t>
      </w:r>
    </w:p>
    <w:p>
      <w:r>
        <w:t>• NYS Office of Cannabis Management: https://cannabis.ny.gov/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IPM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CULT-011: Agricultural Inputs Pesticides</w:t>
      </w:r>
      <w:r>
        <w:t xml:space="preserve"> - General pesticide procedures</w:t>
      </w:r>
    </w:p>
    <w:p>
      <w:pPr>
        <w:pStyle w:val="ListBullet"/>
      </w:pPr>
      <w:r>
        <w:rPr>
          <w:b/>
        </w:rPr>
        <w:t>CULT-019: Integrated Pest Management</w:t>
      </w:r>
      <w:r>
        <w:t xml:space="preserve"> - IPM program</w:t>
      </w:r>
    </w:p>
    <w:p>
      <w:pPr>
        <w:pStyle w:val="ListBullet"/>
      </w:pPr>
      <w:r>
        <w:rPr>
          <w:b/>
        </w:rPr>
        <w:t>CULT-024: Pesticide Application Documentation (OTHER STATES) (OTHER STATES)</w:t>
      </w:r>
      <w:r>
        <w:t xml:space="preserve"> - Additional documentation practices</w:t>
      </w:r>
    </w:p>
    <w:p>
      <w:pPr>
        <w:pStyle w:val="ListBullet"/>
      </w:pPr>
      <w:r>
        <w:rPr>
          <w:b/>
        </w:rPr>
        <w:t>GEN-002: Training Program</w:t>
      </w:r>
      <w:r>
        <w:t xml:space="preserve"> - Applicator certification training</w:t>
      </w:r>
    </w:p>
    <w:p>
      <w:pPr>
        <w:pStyle w:val="ListBullet"/>
      </w:pPr>
      <w:r>
        <w:rPr>
          <w:b/>
        </w:rPr>
        <w:t>PROC-015: Laboratory Testing Submission</w:t>
      </w:r>
      <w:r>
        <w:t xml:space="preserve"> - Pesticide residue testing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Environmental compliance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