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i w:val="0"/>
        </w:rPr>
        <w:t>Standard Operating Procedure</w:t>
      </w:r>
    </w:p>
    <w:p>
      <w:pPr>
        <w:pStyle w:val="Title"/>
        <w:jc w:val="center"/>
      </w:pPr>
      <w:r>
        <w:rPr>
          <w:i w:val="0"/>
        </w:rPr>
        <w:t xml:space="preserve">Feminization of Male </w:t>
      </w:r>
      <w:r>
        <w:rPr>
          <w:i/>
        </w:rPr>
        <w:t>Cannabis sativa</w:t>
      </w:r>
      <w:r>
        <w:rPr>
          <w:i w:val="0"/>
        </w:rPr>
        <w:t xml:space="preserve"> Plants</w:t>
      </w:r>
    </w:p>
    <w:p>
      <w:pPr>
        <w:pStyle w:val="Title"/>
        <w:jc w:val="center"/>
      </w:pPr>
      <w:r>
        <w:rPr>
          <w:i w:val="0"/>
        </w:rPr>
        <w:t>(Making Male Plants Grow Female Flowers)</w:t>
      </w:r>
    </w:p>
    <w:p/>
    <w:tbl>
      <w:tblPr>
        <w:tblStyle w:val="TableGrid"/>
        <w:tblW w:type="auto" w:w="0"/>
        <w:tblLook w:firstColumn="1" w:firstRow="1" w:lastColumn="0" w:lastRow="0" w:noHBand="0" w:noVBand="1" w:val="04A0"/>
      </w:tblPr>
      <w:tblGrid>
        <w:gridCol w:w="4320"/>
        <w:gridCol w:w="4320"/>
      </w:tblGrid>
      <w:tr>
        <w:tc>
          <w:tcPr>
            <w:tcW w:type="dxa" w:w="4320"/>
          </w:tcPr>
          <w:p>
            <w:r>
              <w:rPr>
                <w:b/>
                <w:sz w:val="20"/>
              </w:rPr>
              <w:t>SOP Number:</w:t>
            </w:r>
          </w:p>
        </w:tc>
        <w:tc>
          <w:tcPr>
            <w:tcW w:type="dxa" w:w="4320"/>
          </w:tcPr>
          <w:p>
            <w:r>
              <w:rPr>
                <w:sz w:val="20"/>
              </w:rPr>
              <w:t>SOP-OCM-002</w:t>
            </w:r>
          </w:p>
        </w:tc>
      </w:tr>
      <w:tr>
        <w:tc>
          <w:tcPr>
            <w:tcW w:type="dxa" w:w="4320"/>
          </w:tcPr>
          <w:p>
            <w:r>
              <w:rPr>
                <w:b/>
                <w:sz w:val="20"/>
              </w:rPr>
              <w:t>Version:</w:t>
            </w:r>
          </w:p>
        </w:tc>
        <w:tc>
          <w:tcPr>
            <w:tcW w:type="dxa" w:w="4320"/>
          </w:tcPr>
          <w:p>
            <w:r>
              <w:rPr>
                <w:sz w:val="20"/>
              </w:rPr>
              <w:t>1.0</w:t>
            </w:r>
          </w:p>
        </w:tc>
      </w:tr>
      <w:tr>
        <w:tc>
          <w:tcPr>
            <w:tcW w:type="dxa" w:w="4320"/>
          </w:tcPr>
          <w:p>
            <w:r>
              <w:rPr>
                <w:b/>
                <w:sz w:val="20"/>
              </w:rPr>
              <w:t>Date:</w:t>
            </w:r>
          </w:p>
        </w:tc>
        <w:tc>
          <w:tcPr>
            <w:tcW w:type="dxa" w:w="4320"/>
          </w:tcPr>
          <w:p>
            <w:r>
              <w:rPr>
                <w:sz w:val="20"/>
              </w:rPr>
              <w:t>March 2026</w:t>
            </w:r>
          </w:p>
        </w:tc>
      </w:tr>
      <w:tr>
        <w:tc>
          <w:tcPr>
            <w:tcW w:type="dxa" w:w="4320"/>
          </w:tcPr>
          <w:p>
            <w:r>
              <w:rPr>
                <w:b/>
                <w:sz w:val="20"/>
              </w:rPr>
              <w:t>Author:</w:t>
            </w:r>
          </w:p>
        </w:tc>
        <w:tc>
          <w:tcPr>
            <w:tcW w:type="dxa" w:w="4320"/>
          </w:tcPr>
          <w:p>
            <w:r>
              <w:rPr>
                <w:sz w:val="20"/>
              </w:rPr>
              <w:t>Daniela Vergara, PhD</w:t>
            </w:r>
          </w:p>
        </w:tc>
      </w:tr>
      <w:tr>
        <w:tc>
          <w:tcPr>
            <w:tcW w:type="dxa" w:w="4320"/>
          </w:tcPr>
          <w:p>
            <w:r>
              <w:rPr>
                <w:b/>
                <w:sz w:val="20"/>
              </w:rPr>
              <w:t>Reviewed By:</w:t>
            </w:r>
          </w:p>
        </w:tc>
        <w:tc>
          <w:tcPr>
            <w:tcW w:type="dxa" w:w="4320"/>
          </w:tcPr>
          <w:p>
            <w:r>
              <w:rPr>
                <w:sz w:val="20"/>
              </w:rPr>
              <w:t>[Name / Title]</w:t>
            </w:r>
          </w:p>
        </w:tc>
      </w:tr>
    </w:tbl>
    <w:p/>
    <w:p>
      <w:pPr>
        <w:pStyle w:val="Heading2"/>
      </w:pPr>
      <w:r>
        <w:rPr>
          <w:i w:val="0"/>
        </w:rPr>
        <w:t>1.   Purpose</w:t>
      </w:r>
    </w:p>
    <w:p>
      <w:r>
        <w:rPr>
          <w:b w:val="0"/>
          <w:i w:val="0"/>
        </w:rPr>
        <w:t xml:space="preserve">This SOP explains how to make male </w:t>
      </w:r>
      <w:r>
        <w:rPr>
          <w:b w:val="0"/>
          <w:i/>
        </w:rPr>
        <w:t>C. sativa</w:t>
      </w:r>
      <w:r>
        <w:rPr>
          <w:b w:val="0"/>
          <w:i w:val="0"/>
        </w:rPr>
        <w:t xml:space="preserve"> plants grow female flowers by applying ethephon, a chemical that releases a plant hormone called ethylene. When male plants are treated this way, they can produce female-type flowers that may be pollinated to produce seeds. This technique is also used to increase the proportion of female flowers in monoecious hemp varieties (plants that naturally carry both male and female flowers on the same individual).</w:t>
      </w:r>
    </w:p>
    <w:p/>
    <w:p>
      <w:pPr>
        <w:pStyle w:val="Heading2"/>
      </w:pPr>
      <w:r>
        <w:rPr>
          <w:i w:val="0"/>
        </w:rPr>
        <w:t>2.   Scope</w:t>
      </w:r>
    </w:p>
    <w:p>
      <w:r>
        <w:rPr>
          <w:b w:val="0"/>
          <w:i w:val="0"/>
        </w:rPr>
        <w:t xml:space="preserve">This SOP is for growers, students, and researchers working with </w:t>
      </w:r>
      <w:r>
        <w:rPr>
          <w:b w:val="0"/>
          <w:i/>
        </w:rPr>
        <w:t>C. sativa</w:t>
      </w:r>
      <w:r>
        <w:rPr>
          <w:b w:val="0"/>
          <w:i w:val="0"/>
        </w:rPr>
        <w:t>. It applies to: (1) dioecious male plants targeted for female flower induction, and (2) monoecious hemp plants where increasing female flower proportion is desired.</w:t>
      </w:r>
    </w:p>
    <w:p/>
    <w:p>
      <w:pPr>
        <w:pStyle w:val="Heading2"/>
      </w:pPr>
      <w:r>
        <w:rPr>
          <w:i w:val="0"/>
        </w:rPr>
        <w:t>3.   Prerequisites</w:t>
      </w:r>
    </w:p>
    <w:p>
      <w:r>
        <w:rPr>
          <w:b w:val="0"/>
          <w:i w:val="0"/>
        </w:rPr>
        <w:t>Before starting, you should know:</w:t>
      </w:r>
    </w:p>
    <w:p>
      <w:pPr>
        <w:pStyle w:val="ListBullet"/>
      </w:pPr>
      <w:r>
        <w:rPr>
          <w:b w:val="0"/>
          <w:i w:val="0"/>
        </w:rPr>
        <w:t>How to identify a male cannabis plant: males have small, round pollen sacs hanging in clusters. They do NOT have the two white hair-like pistils that female plants have.</w:t>
      </w:r>
    </w:p>
    <w:p>
      <w:pPr>
        <w:pStyle w:val="ListBullet"/>
      </w:pPr>
      <w:r>
        <w:rPr>
          <w:b w:val="0"/>
          <w:i w:val="0"/>
        </w:rPr>
        <w:t>The difference between the vegetative stage (plant growing leaves and stems, on a 16:8 light schedule) and the flowering stage (plant growing flowers, on a 12:12 or shorter light schedule).</w:t>
      </w:r>
    </w:p>
    <w:p>
      <w:pPr>
        <w:pStyle w:val="ListBullet"/>
      </w:pPr>
      <w:r>
        <w:rPr>
          <w:b w:val="0"/>
          <w:i w:val="0"/>
        </w:rPr>
        <w:t>How to safely handle agricultural chemicals and use personal protective equipment (PPE).</w:t>
      </w:r>
    </w:p>
    <w:p/>
    <w:p>
      <w:pPr>
        <w:pStyle w:val="Heading2"/>
      </w:pPr>
      <w:r>
        <w:rPr>
          <w:i w:val="0"/>
        </w:rPr>
        <w:t>4.   Responsibilities</w:t>
      </w:r>
    </w:p>
    <w:p>
      <w:pPr>
        <w:pStyle w:val="ListBullet"/>
      </w:pPr>
      <w:r>
        <w:rPr>
          <w:b/>
          <w:i w:val="0"/>
        </w:rPr>
        <w:t xml:space="preserve">Lead Researcher / Instructor: </w:t>
      </w:r>
      <w:r>
        <w:rPr>
          <w:b w:val="0"/>
          <w:i w:val="0"/>
        </w:rPr>
        <w:t>Plans the experiment, selects plants, and reviews results.</w:t>
      </w:r>
    </w:p>
    <w:p>
      <w:pPr>
        <w:pStyle w:val="ListBullet"/>
      </w:pPr>
      <w:r>
        <w:rPr>
          <w:b/>
          <w:i w:val="0"/>
        </w:rPr>
        <w:t xml:space="preserve">Student / Technician: </w:t>
      </w:r>
      <w:r>
        <w:rPr>
          <w:b w:val="0"/>
          <w:i w:val="0"/>
        </w:rPr>
        <w:t>Prepares the ethephon solution, applies it to plants, and records observations.</w:t>
      </w:r>
    </w:p>
    <w:p>
      <w:pPr>
        <w:pStyle w:val="ListBullet"/>
      </w:pPr>
      <w:r>
        <w:rPr>
          <w:b/>
          <w:i w:val="0"/>
        </w:rPr>
        <w:t xml:space="preserve">Greenhouse Manager: </w:t>
      </w:r>
      <w:r>
        <w:rPr>
          <w:b w:val="0"/>
          <w:i w:val="0"/>
        </w:rPr>
        <w:t>Maintains the grow environment — temperature (~70–80°F / 21–27°C), humidity (~50–60% RH), and light schedule.</w:t>
      </w:r>
    </w:p>
    <w:p/>
    <w:p>
      <w:pPr>
        <w:pStyle w:val="Heading2"/>
      </w:pPr>
      <w:r>
        <w:rPr>
          <w:i w:val="0"/>
        </w:rPr>
        <w:t>5.   Materials</w:t>
      </w:r>
    </w:p>
    <w:p>
      <w:pPr>
        <w:pStyle w:val="Heading3"/>
      </w:pPr>
      <w:r>
        <w:rPr>
          <w:i w:val="0"/>
        </w:rPr>
        <w:t>5.1  Chemical Treatment</w:t>
      </w:r>
    </w:p>
    <w:p>
      <w:r>
        <w:rPr>
          <w:b w:val="0"/>
          <w:i w:val="0"/>
        </w:rPr>
        <w:t>The recommended treatment for feminization of male plants is ethephon, sold commercially under the trade name Ethrel (and similar brands). Ethrel is typically sold as a liquid concentrate at 48% active ingredient — meaning 480 grams of ethephon per 1 liter of product. You will dilute this concentrate with water to make a working spray solution.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Target Dose</w:t>
            </w:r>
          </w:p>
        </w:tc>
        <w:tc>
          <w:tcPr>
            <w:tcW w:type="dxa" w:w="2880"/>
          </w:tcPr>
          <w:p>
            <w:r>
              <w:rPr>
                <w:b/>
                <w:sz w:val="18"/>
              </w:rPr>
              <w:t>How to Prepare 1 Liter of Spray</w:t>
              <w:br/>
              <w:t>(using Ethrel 48% concentrate)</w:t>
            </w:r>
          </w:p>
        </w:tc>
        <w:tc>
          <w:tcPr>
            <w:tcW w:type="dxa" w:w="2880"/>
          </w:tcPr>
          <w:p>
            <w:r>
              <w:rPr>
                <w:b/>
                <w:sz w:val="18"/>
              </w:rPr>
              <w:t>Notes</w:t>
            </w:r>
          </w:p>
        </w:tc>
      </w:tr>
      <w:tr>
        <w:tc>
          <w:tcPr>
            <w:tcW w:type="dxa" w:w="2880"/>
          </w:tcPr>
          <w:p>
            <w:r>
              <w:rPr>
                <w:sz w:val="18"/>
              </w:rPr>
              <w:t>240 ppm</w:t>
              <w:br/>
              <w:t>(Low — start here if unsure)</w:t>
            </w:r>
          </w:p>
        </w:tc>
        <w:tc>
          <w:tcPr>
            <w:tcW w:type="dxa" w:w="2880"/>
          </w:tcPr>
          <w:p>
            <w:r>
              <w:rPr>
                <w:sz w:val="18"/>
              </w:rPr>
              <w:t>Add 0.5 mL of Ethrel to 1 liter of distilled water.</w:t>
              <w:br/>
              <w:t>(0.5 mL ≈ 10 drops)</w:t>
            </w:r>
          </w:p>
        </w:tc>
        <w:tc>
          <w:tcPr>
            <w:tcW w:type="dxa" w:w="2880"/>
          </w:tcPr>
          <w:p>
            <w:r>
              <w:rPr>
                <w:sz w:val="18"/>
              </w:rPr>
              <w:t>Lowest risk of plant stress. Good starting dose for unknown varieties.</w:t>
            </w:r>
          </w:p>
        </w:tc>
      </w:tr>
      <w:tr>
        <w:tc>
          <w:tcPr>
            <w:tcW w:type="dxa" w:w="2880"/>
          </w:tcPr>
          <w:p>
            <w:r>
              <w:rPr>
                <w:sz w:val="18"/>
              </w:rPr>
              <w:t>480 ppm</w:t>
              <w:br/>
              <w:t>(Medium)</w:t>
            </w:r>
          </w:p>
        </w:tc>
        <w:tc>
          <w:tcPr>
            <w:tcW w:type="dxa" w:w="2880"/>
          </w:tcPr>
          <w:p>
            <w:r>
              <w:rPr>
                <w:sz w:val="18"/>
              </w:rPr>
              <w:t>Add 1.0 mL of Ethrel to 1 liter of distilled water.</w:t>
              <w:br/>
              <w:t>(1.0 mL ≈ 1/5 teaspoon)</w:t>
            </w:r>
          </w:p>
        </w:tc>
        <w:tc>
          <w:tcPr>
            <w:tcW w:type="dxa" w:w="2880"/>
          </w:tcPr>
          <w:p>
            <w:r>
              <w:rPr>
                <w:sz w:val="18"/>
              </w:rPr>
              <w:t>Good general starting point for most cultivars.</w:t>
            </w:r>
          </w:p>
        </w:tc>
      </w:tr>
      <w:tr>
        <w:tc>
          <w:tcPr>
            <w:tcW w:type="dxa" w:w="2880"/>
          </w:tcPr>
          <w:p>
            <w:r>
              <w:rPr>
                <w:sz w:val="18"/>
              </w:rPr>
              <w:t>960 ppm</w:t>
              <w:br/>
              <w:t>(High — most effective for male plants)</w:t>
            </w:r>
          </w:p>
        </w:tc>
        <w:tc>
          <w:tcPr>
            <w:tcW w:type="dxa" w:w="2880"/>
          </w:tcPr>
          <w:p>
            <w:r>
              <w:rPr>
                <w:sz w:val="18"/>
              </w:rPr>
              <w:t>Add 2.0 mL of Ethrel to 1 liter of distilled water.</w:t>
              <w:br/>
              <w:t>(2.0 mL ≈ 2/5 teaspoon)</w:t>
            </w:r>
          </w:p>
        </w:tc>
        <w:tc>
          <w:tcPr>
            <w:tcW w:type="dxa" w:w="2880"/>
          </w:tcPr>
          <w:p>
            <w:r>
              <w:rPr>
                <w:sz w:val="18"/>
              </w:rPr>
              <w:t>Highest feminization effect reported in research. Use if lower doses show no response.</w:t>
            </w:r>
          </w:p>
        </w:tc>
      </w:tr>
    </w:tbl>
    <w:p/>
    <w:p>
      <w:r>
        <w:rPr>
          <w:b/>
        </w:rPr>
        <w:t xml:space="preserve">What does ppm mean? </w:t>
      </w:r>
      <w:r>
        <w:rPr>
          <w:b w:val="0"/>
          <w:i w:val="0"/>
        </w:rPr>
        <w:t xml:space="preserve"> "ppm" stands for parts per million. 1 ppm = 1 milligram (mg) in 1 liter of water. So 960 ppm means 960 mg of ethephon in 1 liter. Because Ethrel is very concentrated (480,000 mg per liter), you only need 2 mL of Ethrel to reach 960 ppm in 1 liter of water.</w:t>
      </w:r>
    </w:p>
    <w:p/>
    <w:p>
      <w:r>
        <w:rPr>
          <w:b/>
          <w:color w:val="C00000"/>
        </w:rPr>
        <w:t xml:space="preserve">⚠ WARNING: </w:t>
      </w:r>
      <w:r>
        <w:rPr>
          <w:b w:val="0"/>
          <w:i w:val="0"/>
        </w:rPr>
        <w:t>Ethephon concentrate (Ethrel) is acidic and can irritate skin and eyes. Always wear gloves and safety glasses. If it contacts your skin, rinse immediately with large amounts of water.</w:t>
      </w:r>
    </w:p>
    <w:p/>
    <w:p>
      <w:pPr>
        <w:pStyle w:val="Heading3"/>
      </w:pPr>
      <w:r>
        <w:rPr>
          <w:i w:val="0"/>
        </w:rPr>
        <w:t>5.2  Equipment and Supplies</w:t>
      </w:r>
    </w:p>
    <w:p>
      <w:pPr>
        <w:pStyle w:val="ListBullet"/>
      </w:pPr>
      <w:r>
        <w:rPr>
          <w:b w:val="0"/>
          <w:i w:val="0"/>
        </w:rPr>
        <w:t>Ethrel (ethephon 48% concentrate) — available from agricultural supply stores</w:t>
      </w:r>
    </w:p>
    <w:p>
      <w:pPr>
        <w:pStyle w:val="ListBullet"/>
      </w:pPr>
      <w:r>
        <w:rPr>
          <w:b w:val="0"/>
          <w:i w:val="0"/>
        </w:rPr>
        <w:t>Distilled water</w:t>
      </w:r>
    </w:p>
    <w:p>
      <w:pPr>
        <w:pStyle w:val="ListBullet"/>
      </w:pPr>
      <w:r>
        <w:rPr>
          <w:b w:val="0"/>
          <w:i w:val="0"/>
        </w:rPr>
        <w:t>Measuring syringe (1–5 mL) — for accurately measuring small volumes of Ethrel concentrate</w:t>
      </w:r>
    </w:p>
    <w:p>
      <w:pPr>
        <w:pStyle w:val="ListBullet"/>
      </w:pPr>
      <w:r>
        <w:rPr>
          <w:b w:val="0"/>
          <w:i w:val="0"/>
        </w:rPr>
        <w:t>Plastic spray bottle with fine-mist nozzle</w:t>
      </w:r>
    </w:p>
    <w:p>
      <w:pPr>
        <w:pStyle w:val="ListBullet"/>
      </w:pPr>
      <w:r>
        <w:rPr>
          <w:b w:val="0"/>
          <w:i w:val="0"/>
        </w:rPr>
        <w:t>Nitrile gloves</w:t>
      </w:r>
    </w:p>
    <w:p>
      <w:pPr>
        <w:pStyle w:val="ListBullet"/>
      </w:pPr>
      <w:r>
        <w:rPr>
          <w:b w:val="0"/>
          <w:i w:val="0"/>
        </w:rPr>
        <w:t>Safety glasses</w:t>
      </w:r>
    </w:p>
    <w:p>
      <w:pPr>
        <w:pStyle w:val="ListBullet"/>
      </w:pPr>
      <w:r>
        <w:rPr>
          <w:b w:val="0"/>
          <w:i w:val="0"/>
        </w:rPr>
        <w:t>Labels and permanent marker</w:t>
      </w:r>
    </w:p>
    <w:p>
      <w:pPr>
        <w:pStyle w:val="ListBullet"/>
      </w:pPr>
      <w:r>
        <w:rPr>
          <w:b w:val="0"/>
          <w:i w:val="0"/>
        </w:rPr>
        <w:t>Notebook or data sheet</w:t>
      </w:r>
    </w:p>
    <w:p/>
    <w:p>
      <w:pPr>
        <w:pStyle w:val="Heading3"/>
      </w:pPr>
      <w:r>
        <w:rPr>
          <w:i w:val="0"/>
        </w:rPr>
        <w:t>5.3  Plant Requirements</w:t>
      </w:r>
    </w:p>
    <w:p>
      <w:r>
        <w:rPr>
          <w:b w:val="0"/>
          <w:i w:val="0"/>
        </w:rPr>
        <w:t>For feminization of male plants:</w:t>
      </w:r>
    </w:p>
    <w:p>
      <w:pPr>
        <w:pStyle w:val="ListBullet"/>
      </w:pPr>
      <w:r>
        <w:rPr>
          <w:b w:val="0"/>
          <w:i w:val="0"/>
        </w:rPr>
        <w:t>Confirmed male cannabis plants in the early flowering stage.</w:t>
      </w:r>
    </w:p>
    <w:p>
      <w:pPr>
        <w:pStyle w:val="ListBullet"/>
      </w:pPr>
      <w:r>
        <w:rPr>
          <w:b w:val="0"/>
          <w:i w:val="0"/>
        </w:rPr>
        <w:t>Healthy, with no signs of stress, disease, or pest damage.</w:t>
      </w:r>
    </w:p>
    <w:p>
      <w:pPr>
        <w:pStyle w:val="ListBullet"/>
      </w:pPr>
      <w:r>
        <w:rPr>
          <w:b w:val="0"/>
          <w:i w:val="0"/>
        </w:rPr>
        <w:t>Begin treatment as early as possible after the first tiny flower bud structures (primordia) appear — early treatment gives the best results.</w:t>
      </w:r>
    </w:p>
    <w:p/>
    <w:p>
      <w:r>
        <w:rPr>
          <w:b w:val="0"/>
          <w:i w:val="0"/>
        </w:rPr>
        <w:t>For increasing female flowers in monoecious hemp:</w:t>
      </w:r>
    </w:p>
    <w:p>
      <w:pPr>
        <w:pStyle w:val="ListBullet"/>
      </w:pPr>
      <w:r>
        <w:rPr>
          <w:b w:val="0"/>
          <w:i w:val="0"/>
        </w:rPr>
        <w:t>Monoecious hemp plants in the vegetative or early flowering stage.</w:t>
      </w:r>
    </w:p>
    <w:p>
      <w:pPr>
        <w:pStyle w:val="ListBullet"/>
      </w:pPr>
      <w:r>
        <w:rPr>
          <w:b w:val="0"/>
          <w:i w:val="0"/>
        </w:rPr>
        <w:t>These plants naturally produce both male and female flowers. Treatment shifts the balance toward more female flowers.</w:t>
      </w:r>
    </w:p>
    <w:p/>
    <w:p>
      <w:pPr>
        <w:pStyle w:val="Heading2"/>
      </w:pPr>
      <w:r>
        <w:rPr>
          <w:i w:val="0"/>
        </w:rPr>
        <w:t>6.   Procedure</w:t>
      </w:r>
    </w:p>
    <w:p>
      <w:r>
        <w:rPr>
          <w:b w:val="0"/>
          <w:i w:val="0"/>
        </w:rPr>
        <w:t>Overview: Mix a diluted ethephon solution and spray it on the plants once per week for 2–3 weeks, starting shortly after the first flower buds appear. Over the following weeks, the treated male plant will grow female-type flowers. These can be pollinated to produce seeds.</w:t>
      </w:r>
    </w:p>
    <w:p>
      <w:r>
        <w:rPr>
          <w:b w:val="0"/>
          <w:i w:val="0"/>
        </w:rPr>
        <w:t>─────────────────────────────────────────────────────────────────</w:t>
      </w:r>
    </w:p>
    <w:p>
      <w:pPr>
        <w:pStyle w:val="Heading3"/>
      </w:pPr>
      <w:r>
        <w:rPr>
          <w:i w:val="0"/>
        </w:rPr>
        <w:t>6.1  Preparing the Ethephon Spray Solution</w:t>
      </w:r>
    </w:p>
    <w:p>
      <w:r>
        <w:rPr>
          <w:b/>
        </w:rPr>
        <w:t xml:space="preserve">Batch size tip: </w:t>
      </w:r>
      <w:r>
        <w:rPr>
          <w:b w:val="0"/>
          <w:i w:val="0"/>
        </w:rPr>
        <w:t xml:space="preserve"> 1 liter is enough for approximately 50 applications at 20 mL per plant. Make a fresh batch before each spray day — do not store leftover spray solution.</w:t>
      </w:r>
    </w:p>
    <w:p/>
    <w:p>
      <w:pPr>
        <w:pStyle w:val="ListNumber"/>
      </w:pPr>
      <w:r>
        <w:rPr>
          <w:b/>
        </w:rPr>
        <w:t xml:space="preserve">Step 1: </w:t>
      </w:r>
      <w:r>
        <w:rPr>
          <w:b w:val="0"/>
          <w:i w:val="0"/>
        </w:rPr>
        <w:t>Put on nitrile gloves and safety glasses before handling Ethrel concentrate.</w:t>
      </w:r>
    </w:p>
    <w:p>
      <w:pPr>
        <w:pStyle w:val="ListNumber"/>
      </w:pPr>
      <w:r>
        <w:rPr>
          <w:b/>
        </w:rPr>
        <w:t xml:space="preserve">Step 2: </w:t>
      </w:r>
      <w:r>
        <w:rPr>
          <w:b w:val="0"/>
          <w:i w:val="0"/>
        </w:rPr>
        <w:t>Fill a clean spray bottle with 1 liter (1,000 mL) of distilled water.</w:t>
      </w:r>
    </w:p>
    <w:p>
      <w:pPr>
        <w:pStyle w:val="ListNumber"/>
      </w:pPr>
      <w:r>
        <w:rPr>
          <w:b/>
        </w:rPr>
        <w:t xml:space="preserve">Step 3: </w:t>
      </w:r>
      <w:r>
        <w:rPr>
          <w:b w:val="0"/>
          <w:i w:val="0"/>
        </w:rPr>
        <w:t>Using a measuring syringe, draw up the correct amount of Ethrel 48% concentrate:</w:t>
        <w:br/>
        <w:t xml:space="preserve">    → 240 ppm (low): use 0.5 mL</w:t>
        <w:br/>
        <w:t xml:space="preserve">    → 480 ppm (medium): use 1.0 mL</w:t>
        <w:br/>
        <w:t xml:space="preserve">    → 960 ppm (high/most effective): use 2.0 mL</w:t>
      </w:r>
    </w:p>
    <w:p>
      <w:pPr>
        <w:pStyle w:val="ListNumber"/>
      </w:pPr>
      <w:r>
        <w:rPr>
          <w:b/>
        </w:rPr>
        <w:t xml:space="preserve">Step 4: </w:t>
      </w:r>
      <w:r>
        <w:rPr>
          <w:b w:val="0"/>
          <w:i w:val="0"/>
        </w:rPr>
        <w:t>Add the measured Ethrel into the water in the spray bottle. Do NOT add water into the Ethrel concentrate bottle.</w:t>
      </w:r>
    </w:p>
    <w:p>
      <w:pPr>
        <w:pStyle w:val="ListNumber"/>
      </w:pPr>
      <w:r>
        <w:rPr>
          <w:b/>
        </w:rPr>
        <w:t xml:space="preserve">Step 5: </w:t>
      </w:r>
      <w:r>
        <w:rPr>
          <w:b w:val="0"/>
          <w:i w:val="0"/>
        </w:rPr>
        <w:t>Close the spray bottle and swirl gently to mix.</w:t>
      </w:r>
    </w:p>
    <w:p>
      <w:pPr>
        <w:pStyle w:val="ListNumber"/>
      </w:pPr>
      <w:r>
        <w:rPr>
          <w:b/>
        </w:rPr>
        <w:t xml:space="preserve">Step 6: </w:t>
      </w:r>
      <w:r>
        <w:rPr>
          <w:b w:val="0"/>
          <w:i w:val="0"/>
        </w:rPr>
        <w:t>Label the bottle: "Ethephon spray, [concentration] ppm, [date], [your initials]".</w:t>
      </w:r>
    </w:p>
    <w:p>
      <w:pPr>
        <w:pStyle w:val="ListNumber"/>
      </w:pPr>
      <w:r>
        <w:rPr>
          <w:b/>
        </w:rPr>
        <w:t xml:space="preserve">Step 7: </w:t>
      </w:r>
      <w:r>
        <w:rPr>
          <w:b w:val="0"/>
          <w:i w:val="0"/>
        </w:rPr>
        <w:t>Use on the same day. Dispose of any leftover spray solution following your facility's chemical guidelines.</w:t>
      </w:r>
    </w:p>
    <w:p/>
    <w:p>
      <w:r>
        <w:rPr>
          <w:b w:val="0"/>
          <w:i w:val="0"/>
        </w:rPr>
        <w:t>─────────────────────────────────────────────────────────────────</w:t>
      </w:r>
    </w:p>
    <w:p>
      <w:pPr>
        <w:pStyle w:val="Heading3"/>
      </w:pPr>
      <w:r>
        <w:rPr>
          <w:i w:val="0"/>
        </w:rPr>
        <w:t>6.2  Applying the Treatment to Male Plants</w:t>
      </w:r>
    </w:p>
    <w:p>
      <w:r>
        <w:rPr>
          <w:b/>
          <w:color w:val="C00000"/>
        </w:rPr>
        <w:t xml:space="preserve">⚠ WARNING: </w:t>
      </w:r>
      <w:r>
        <w:rPr>
          <w:b w:val="0"/>
          <w:i w:val="0"/>
        </w:rPr>
        <w:t>Timing is critical. Begin treatment as early as possible after you see the first tiny flower bud structures appearing at the branch nodes. Early treatment produces the best female flower response. If you wait too long, the plant will be too far into male flowering and treatment will be less effective.</w:t>
      </w:r>
    </w:p>
    <w:p/>
    <w:p>
      <w:pPr>
        <w:pStyle w:val="ListNumber"/>
      </w:pPr>
      <w:r>
        <w:rPr>
          <w:b/>
        </w:rPr>
        <w:t xml:space="preserve">Step 1: </w:t>
      </w:r>
      <w:r>
        <w:rPr>
          <w:b w:val="0"/>
          <w:i w:val="0"/>
        </w:rPr>
        <w:t>Confirm the plants to be treated are male (small round pollen sacs visible at nodes — NOT white pistil hairs).</w:t>
      </w:r>
    </w:p>
    <w:p>
      <w:pPr>
        <w:pStyle w:val="ListNumber"/>
      </w:pPr>
      <w:r>
        <w:rPr>
          <w:b/>
        </w:rPr>
        <w:t xml:space="preserve">Step 2: </w:t>
      </w:r>
      <w:r>
        <w:rPr>
          <w:b w:val="0"/>
          <w:i w:val="0"/>
        </w:rPr>
        <w:t>Verify the plants are in early flowering: very small, undeveloped bud structures should just be appearing at the branch joints (nodes).</w:t>
      </w:r>
    </w:p>
    <w:p>
      <w:pPr>
        <w:pStyle w:val="ListNumber"/>
      </w:pPr>
      <w:r>
        <w:rPr>
          <w:b/>
        </w:rPr>
        <w:t xml:space="preserve">Step 3: </w:t>
      </w:r>
      <w:r>
        <w:rPr>
          <w:b w:val="0"/>
          <w:i w:val="0"/>
        </w:rPr>
        <w:t>Day 0 — First Spray: Spray all surfaces of the plant — leaves, stems, and especially the bud sites at the nodes — with the ethephon solution. Apply about 20 mL per plant, enough to coat without dripping. Spray in the morning or early in the light cycle.</w:t>
      </w:r>
    </w:p>
    <w:p>
      <w:pPr>
        <w:pStyle w:val="ListNumber"/>
      </w:pPr>
      <w:r>
        <w:rPr>
          <w:b/>
        </w:rPr>
        <w:t xml:space="preserve">Step 4: </w:t>
      </w:r>
      <w:r>
        <w:rPr>
          <w:b w:val="0"/>
          <w:i w:val="0"/>
        </w:rPr>
        <w:t>Record: date, plant ID, concentration used, volume sprayed, and plant condition.</w:t>
      </w:r>
    </w:p>
    <w:p>
      <w:pPr>
        <w:pStyle w:val="ListNumber"/>
      </w:pPr>
      <w:r>
        <w:rPr>
          <w:b/>
        </w:rPr>
        <w:t xml:space="preserve">Step 5: </w:t>
      </w:r>
      <w:r>
        <w:rPr>
          <w:b w:val="0"/>
          <w:i w:val="0"/>
        </w:rPr>
        <w:t>Day 7 — Second Spray: Prepare a fresh ethephon solution. Spray the same plants again (~20 mL per plant).</w:t>
      </w:r>
    </w:p>
    <w:p>
      <w:pPr>
        <w:pStyle w:val="ListNumber"/>
      </w:pPr>
      <w:r>
        <w:rPr>
          <w:b/>
        </w:rPr>
        <w:t xml:space="preserve">Step 6: </w:t>
      </w:r>
      <w:r>
        <w:rPr>
          <w:b w:val="0"/>
          <w:i w:val="0"/>
        </w:rPr>
        <w:t>Day 14 — Third Spray (if needed): Prepare a fresh solution and spray a third time if female flowers have not yet appeared.</w:t>
      </w:r>
    </w:p>
    <w:p>
      <w:pPr>
        <w:pStyle w:val="ListNumber"/>
      </w:pPr>
      <w:r>
        <w:rPr>
          <w:b/>
        </w:rPr>
        <w:t xml:space="preserve">Step 7: </w:t>
      </w:r>
      <w:r>
        <w:rPr>
          <w:b w:val="0"/>
          <w:i w:val="0"/>
        </w:rPr>
        <w:t>Days 14–35: Watch for pistils — the white hair-like structures that signal a female flower. They will appear at the same bud sites where male flowers normally develop.</w:t>
      </w:r>
    </w:p>
    <w:p>
      <w:pPr>
        <w:pStyle w:val="ListNumber"/>
      </w:pPr>
      <w:r>
        <w:rPr>
          <w:b/>
        </w:rPr>
        <w:t xml:space="preserve">Step 8: </w:t>
      </w:r>
      <w:r>
        <w:rPr>
          <w:b w:val="0"/>
          <w:i w:val="0"/>
        </w:rPr>
        <w:t>Once female flowers are open and receptive (white hairs visible and elongated), apply pollen from a male plant to fertilize them using a small paintbrush.</w:t>
      </w:r>
    </w:p>
    <w:p>
      <w:pPr>
        <w:pStyle w:val="ListNumber"/>
      </w:pPr>
      <w:r>
        <w:rPr>
          <w:b/>
        </w:rPr>
        <w:t xml:space="preserve">Step 9: </w:t>
      </w:r>
      <w:r>
        <w:rPr>
          <w:b w:val="0"/>
          <w:i w:val="0"/>
        </w:rPr>
        <w:t>Allow seeds to develop and mature (approximately 50–80 days after pollination). Harvest when seed pods have dried and seeds feel hard.</w:t>
      </w:r>
    </w:p>
    <w:p/>
    <w:p>
      <w:r>
        <w:rPr>
          <w:b/>
        </w:rPr>
        <w:t xml:space="preserve">Expected side effects: </w:t>
      </w:r>
      <w:r>
        <w:rPr>
          <w:b w:val="0"/>
          <w:i w:val="0"/>
        </w:rPr>
        <w:t xml:space="preserve"> Ethephon-treated plants may be shorter than untreated plants and may produce slightly smaller seeds with somewhat lower germination rates — both are normal and expected outcomes reported in the research literature.</w:t>
      </w:r>
    </w:p>
    <w:p/>
    <w:p>
      <w:r>
        <w:rPr>
          <w:b w:val="0"/>
          <w:i w:val="0"/>
        </w:rPr>
        <w:t>─────────────────────────────────────────────────────────────────</w:t>
      </w:r>
    </w:p>
    <w:p>
      <w:pPr>
        <w:pStyle w:val="Heading3"/>
      </w:pPr>
      <w:r>
        <w:rPr>
          <w:i w:val="0"/>
        </w:rPr>
        <w:t>6.3  Applying Ethephon to Monoecious Hemp (to Increase Female Flowers)</w:t>
      </w:r>
    </w:p>
    <w:p>
      <w:r>
        <w:rPr>
          <w:b w:val="0"/>
          <w:i w:val="0"/>
        </w:rPr>
        <w:t>Monoecious hemp plants naturally produce both male and female flowers. Ethephon can shift this balance toward more female flowers, which is useful for hemp seed production.</w:t>
      </w:r>
    </w:p>
    <w:p/>
    <w:p>
      <w:pPr>
        <w:pStyle w:val="ListNumber"/>
      </w:pPr>
      <w:r>
        <w:rPr>
          <w:b/>
        </w:rPr>
        <w:t xml:space="preserve">Step 1: </w:t>
      </w:r>
      <w:r>
        <w:rPr>
          <w:b w:val="0"/>
          <w:i w:val="0"/>
        </w:rPr>
        <w:t>Use a lower-concentration solution: add 0.25 mL of Ethrel 48% to 1 liter of distilled water (approximately 120 ppm).</w:t>
      </w:r>
    </w:p>
    <w:p>
      <w:pPr>
        <w:pStyle w:val="ListNumber"/>
      </w:pPr>
      <w:r>
        <w:rPr>
          <w:b/>
        </w:rPr>
        <w:t xml:space="preserve">Step 2: </w:t>
      </w:r>
      <w:r>
        <w:rPr>
          <w:b w:val="0"/>
          <w:i w:val="0"/>
        </w:rPr>
        <w:t>Apply at the beginning of the flowering stage, before most flowers have fully opened.</w:t>
      </w:r>
    </w:p>
    <w:p>
      <w:pPr>
        <w:pStyle w:val="ListNumber"/>
      </w:pPr>
      <w:r>
        <w:rPr>
          <w:b/>
        </w:rPr>
        <w:t xml:space="preserve">Step 3: </w:t>
      </w:r>
      <w:r>
        <w:rPr>
          <w:b w:val="0"/>
          <w:i w:val="0"/>
        </w:rPr>
        <w:t>Spray the whole plant (~20 mL per plant), once per week for 2–3 weeks.</w:t>
      </w:r>
    </w:p>
    <w:p>
      <w:pPr>
        <w:pStyle w:val="ListNumber"/>
      </w:pPr>
      <w:r>
        <w:rPr>
          <w:b/>
        </w:rPr>
        <w:t xml:space="preserve">Step 4: </w:t>
      </w:r>
      <w:r>
        <w:rPr>
          <w:b w:val="0"/>
          <w:i w:val="0"/>
        </w:rPr>
        <w:t>Record the ratio of male to female flowers before and after treatment (count male vs. female flowers on a representative branch).</w:t>
      </w:r>
    </w:p>
    <w:p>
      <w:pPr>
        <w:pStyle w:val="ListNumber"/>
      </w:pPr>
      <w:r>
        <w:rPr>
          <w:b/>
        </w:rPr>
        <w:t xml:space="preserve">Step 5: </w:t>
      </w:r>
      <w:r>
        <w:rPr>
          <w:b w:val="0"/>
          <w:i w:val="0"/>
        </w:rPr>
        <w:t>Note: Ethephon may also reduce plant height and alter cannabinoid concentrations — record these observations as part of your data.</w:t>
      </w:r>
    </w:p>
    <w:p/>
    <w:p>
      <w:pPr>
        <w:pStyle w:val="Heading3"/>
      </w:pPr>
      <w:r>
        <w:rPr>
          <w:i w:val="0"/>
        </w:rPr>
        <w:t>6.4  Timeline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Day (Approximate)</w:t>
            </w:r>
          </w:p>
        </w:tc>
        <w:tc>
          <w:tcPr>
            <w:tcW w:type="dxa" w:w="2880"/>
          </w:tcPr>
          <w:p>
            <w:r>
              <w:rPr>
                <w:b/>
                <w:sz w:val="18"/>
              </w:rPr>
              <w:t>Action</w:t>
            </w:r>
          </w:p>
        </w:tc>
        <w:tc>
          <w:tcPr>
            <w:tcW w:type="dxa" w:w="2880"/>
          </w:tcPr>
          <w:p>
            <w:r>
              <w:rPr>
                <w:b/>
                <w:sz w:val="18"/>
              </w:rPr>
              <w:t>What to Record</w:t>
            </w:r>
          </w:p>
        </w:tc>
      </w:tr>
      <w:tr>
        <w:tc>
          <w:tcPr>
            <w:tcW w:type="dxa" w:w="2880"/>
          </w:tcPr>
          <w:p>
            <w:r>
              <w:rPr>
                <w:sz w:val="18"/>
              </w:rPr>
              <w:t>Day 0</w:t>
              <w:br/>
              <w:t>(Before treatment)</w:t>
            </w:r>
          </w:p>
        </w:tc>
        <w:tc>
          <w:tcPr>
            <w:tcW w:type="dxa" w:w="2880"/>
          </w:tcPr>
          <w:p>
            <w:r>
              <w:rPr>
                <w:sz w:val="18"/>
              </w:rPr>
              <w:t>Confirm plant is male. Verify early flower buds are just beginning to appear.</w:t>
            </w:r>
          </w:p>
        </w:tc>
        <w:tc>
          <w:tcPr>
            <w:tcW w:type="dxa" w:w="2880"/>
          </w:tcPr>
          <w:p>
            <w:r>
              <w:rPr>
                <w:sz w:val="18"/>
              </w:rPr>
              <w:t>Plant ID, height, light schedule, first sign of flower buds</w:t>
            </w:r>
          </w:p>
        </w:tc>
      </w:tr>
      <w:tr>
        <w:tc>
          <w:tcPr>
            <w:tcW w:type="dxa" w:w="2880"/>
          </w:tcPr>
          <w:p>
            <w:r>
              <w:rPr>
                <w:sz w:val="18"/>
              </w:rPr>
              <w:t>Day 0</w:t>
              <w:br/>
              <w:t>(1st spray)</w:t>
            </w:r>
          </w:p>
        </w:tc>
        <w:tc>
          <w:tcPr>
            <w:tcW w:type="dxa" w:w="2880"/>
          </w:tcPr>
          <w:p>
            <w:r>
              <w:rPr>
                <w:sz w:val="18"/>
              </w:rPr>
              <w:t>Mix ethephon solution.</w:t>
              <w:br/>
              <w:t>Spray whole plant (~20 mL).</w:t>
              <w:br/>
              <w:t>Recommended starting dose: 480 or 960 ppm.</w:t>
            </w:r>
          </w:p>
        </w:tc>
        <w:tc>
          <w:tcPr>
            <w:tcW w:type="dxa" w:w="2880"/>
          </w:tcPr>
          <w:p>
            <w:r>
              <w:rPr>
                <w:sz w:val="18"/>
              </w:rPr>
              <w:t>Concentration, volume sprayed, time of day, plant condition</w:t>
            </w:r>
          </w:p>
        </w:tc>
      </w:tr>
      <w:tr>
        <w:tc>
          <w:tcPr>
            <w:tcW w:type="dxa" w:w="2880"/>
          </w:tcPr>
          <w:p>
            <w:r>
              <w:rPr>
                <w:sz w:val="18"/>
              </w:rPr>
              <w:t>Day 7</w:t>
              <w:br/>
              <w:t>(2nd spray)</w:t>
            </w:r>
          </w:p>
        </w:tc>
        <w:tc>
          <w:tcPr>
            <w:tcW w:type="dxa" w:w="2880"/>
          </w:tcPr>
          <w:p>
            <w:r>
              <w:rPr>
                <w:sz w:val="18"/>
              </w:rPr>
              <w:t>Mix fresh solution. Spray again.</w:t>
            </w:r>
          </w:p>
        </w:tc>
        <w:tc>
          <w:tcPr>
            <w:tcW w:type="dxa" w:w="2880"/>
          </w:tcPr>
          <w:p>
            <w:r>
              <w:rPr>
                <w:sz w:val="18"/>
              </w:rPr>
              <w:t>Any early signs of white pistils? Leaf condition? Stress signs?</w:t>
            </w:r>
          </w:p>
        </w:tc>
      </w:tr>
      <w:tr>
        <w:tc>
          <w:tcPr>
            <w:tcW w:type="dxa" w:w="2880"/>
          </w:tcPr>
          <w:p>
            <w:r>
              <w:rPr>
                <w:sz w:val="18"/>
              </w:rPr>
              <w:t>Day 14</w:t>
              <w:br/>
              <w:t>(3rd spray, if needed)</w:t>
            </w:r>
          </w:p>
        </w:tc>
        <w:tc>
          <w:tcPr>
            <w:tcW w:type="dxa" w:w="2880"/>
          </w:tcPr>
          <w:p>
            <w:r>
              <w:rPr>
                <w:sz w:val="18"/>
              </w:rPr>
              <w:t>Mix fresh solution. Spray if female flowers have not yet appeared.</w:t>
            </w:r>
          </w:p>
        </w:tc>
        <w:tc>
          <w:tcPr>
            <w:tcW w:type="dxa" w:w="2880"/>
          </w:tcPr>
          <w:p>
            <w:r>
              <w:rPr>
                <w:sz w:val="18"/>
              </w:rPr>
              <w:t>Number and location of any pistils; any leaf burn or stress</w:t>
            </w:r>
          </w:p>
        </w:tc>
      </w:tr>
      <w:tr>
        <w:tc>
          <w:tcPr>
            <w:tcW w:type="dxa" w:w="2880"/>
          </w:tcPr>
          <w:p>
            <w:r>
              <w:rPr>
                <w:sz w:val="18"/>
              </w:rPr>
              <w:t>Days 14–35</w:t>
              <w:br/>
              <w:t>(Monitor)</w:t>
            </w:r>
          </w:p>
        </w:tc>
        <w:tc>
          <w:tcPr>
            <w:tcW w:type="dxa" w:w="2880"/>
          </w:tcPr>
          <w:p>
            <w:r>
              <w:rPr>
                <w:sz w:val="18"/>
              </w:rPr>
              <w:t>Watch for pistil (white hair) development.</w:t>
            </w:r>
          </w:p>
        </w:tc>
        <w:tc>
          <w:tcPr>
            <w:tcW w:type="dxa" w:w="2880"/>
          </w:tcPr>
          <w:p>
            <w:r>
              <w:rPr>
                <w:sz w:val="18"/>
              </w:rPr>
              <w:t>Date first pistils seen, location on plant, number</w:t>
            </w:r>
          </w:p>
        </w:tc>
      </w:tr>
      <w:tr>
        <w:tc>
          <w:tcPr>
            <w:tcW w:type="dxa" w:w="2880"/>
          </w:tcPr>
          <w:p>
            <w:r>
              <w:rPr>
                <w:sz w:val="18"/>
              </w:rPr>
              <w:t>Days 21–42</w:t>
              <w:br/>
              <w:t>(Pollination)</w:t>
            </w:r>
          </w:p>
        </w:tc>
        <w:tc>
          <w:tcPr>
            <w:tcW w:type="dxa" w:w="2880"/>
          </w:tcPr>
          <w:p>
            <w:r>
              <w:rPr>
                <w:sz w:val="18"/>
              </w:rPr>
              <w:t>Pollinate female flowers with pollen from a male plant.</w:t>
            </w:r>
          </w:p>
        </w:tc>
        <w:tc>
          <w:tcPr>
            <w:tcW w:type="dxa" w:w="2880"/>
          </w:tcPr>
          <w:p>
            <w:r>
              <w:rPr>
                <w:sz w:val="18"/>
              </w:rPr>
              <w:t>Date, pollen source plant, method used</w:t>
            </w:r>
          </w:p>
        </w:tc>
      </w:tr>
      <w:tr>
        <w:tc>
          <w:tcPr>
            <w:tcW w:type="dxa" w:w="2880"/>
          </w:tcPr>
          <w:p>
            <w:r>
              <w:rPr>
                <w:sz w:val="18"/>
              </w:rPr>
              <w:t>Days 70–120</w:t>
              <w:br/>
              <w:t>(Seed harvest)</w:t>
            </w:r>
          </w:p>
        </w:tc>
        <w:tc>
          <w:tcPr>
            <w:tcW w:type="dxa" w:w="2880"/>
          </w:tcPr>
          <w:p>
            <w:r>
              <w:rPr>
                <w:sz w:val="18"/>
              </w:rPr>
              <w:t>Harvest when seed pods have dried and seeds feel hard.</w:t>
            </w:r>
          </w:p>
        </w:tc>
        <w:tc>
          <w:tcPr>
            <w:tcW w:type="dxa" w:w="2880"/>
          </w:tcPr>
          <w:p>
            <w:r>
              <w:rPr>
                <w:sz w:val="18"/>
              </w:rPr>
              <w:t>Harvest date, number of seeds, seed appearance</w:t>
            </w:r>
          </w:p>
        </w:tc>
      </w:tr>
    </w:tbl>
    <w:p/>
    <w:p>
      <w:pPr>
        <w:pStyle w:val="Heading3"/>
      </w:pPr>
      <w:r>
        <w:rPr>
          <w:i w:val="0"/>
        </w:rPr>
        <w:t>6.5  What to Watch For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Observation</w:t>
            </w:r>
          </w:p>
        </w:tc>
        <w:tc>
          <w:tcPr>
            <w:tcW w:type="dxa" w:w="2880"/>
          </w:tcPr>
          <w:p>
            <w:r>
              <w:rPr>
                <w:b/>
                <w:sz w:val="18"/>
              </w:rPr>
              <w:t>What It Means</w:t>
            </w:r>
          </w:p>
        </w:tc>
        <w:tc>
          <w:tcPr>
            <w:tcW w:type="dxa" w:w="2880"/>
          </w:tcPr>
          <w:p>
            <w:r>
              <w:rPr>
                <w:b/>
                <w:sz w:val="18"/>
              </w:rPr>
              <w:t>What to Do</w:t>
            </w:r>
          </w:p>
        </w:tc>
      </w:tr>
      <w:tr>
        <w:tc>
          <w:tcPr>
            <w:tcW w:type="dxa" w:w="2880"/>
          </w:tcPr>
          <w:p>
            <w:r>
              <w:rPr>
                <w:sz w:val="18"/>
              </w:rPr>
              <w:t>White hairs (pistils) appear on treated plant</w:t>
            </w:r>
          </w:p>
        </w:tc>
        <w:tc>
          <w:tcPr>
            <w:tcW w:type="dxa" w:w="2880"/>
          </w:tcPr>
          <w:p>
            <w:r>
              <w:rPr>
                <w:sz w:val="18"/>
              </w:rPr>
              <w:t>Female flowers are forming — treatment is working.</w:t>
            </w:r>
          </w:p>
        </w:tc>
        <w:tc>
          <w:tcPr>
            <w:tcW w:type="dxa" w:w="2880"/>
          </w:tcPr>
          <w:p>
            <w:r>
              <w:rPr>
                <w:sz w:val="18"/>
              </w:rPr>
              <w:t>Continue monitoring. Pollinate when pistils are open and receptive.</w:t>
            </w:r>
          </w:p>
        </w:tc>
      </w:tr>
      <w:tr>
        <w:tc>
          <w:tcPr>
            <w:tcW w:type="dxa" w:w="2880"/>
          </w:tcPr>
          <w:p>
            <w:r>
              <w:rPr>
                <w:sz w:val="18"/>
              </w:rPr>
              <w:t>Leaf burn or wilting after spray</w:t>
            </w:r>
          </w:p>
        </w:tc>
        <w:tc>
          <w:tcPr>
            <w:tcW w:type="dxa" w:w="2880"/>
          </w:tcPr>
          <w:p>
            <w:r>
              <w:rPr>
                <w:sz w:val="18"/>
              </w:rPr>
              <w:t>Possible chemical stress from too-high a dose.</w:t>
            </w:r>
          </w:p>
        </w:tc>
        <w:tc>
          <w:tcPr>
            <w:tcW w:type="dxa" w:w="2880"/>
          </w:tcPr>
          <w:p>
            <w:r>
              <w:rPr>
                <w:sz w:val="18"/>
              </w:rPr>
              <w:t>Reduce concentration for next application (e.g., 960 → 480 ppm).</w:t>
            </w:r>
          </w:p>
        </w:tc>
      </w:tr>
      <w:tr>
        <w:tc>
          <w:tcPr>
            <w:tcW w:type="dxa" w:w="2880"/>
          </w:tcPr>
          <w:p>
            <w:r>
              <w:rPr>
                <w:sz w:val="18"/>
              </w:rPr>
              <w:t>No change after 2 sprays</w:t>
            </w:r>
          </w:p>
        </w:tc>
        <w:tc>
          <w:tcPr>
            <w:tcW w:type="dxa" w:w="2880"/>
          </w:tcPr>
          <w:p>
            <w:r>
              <w:rPr>
                <w:sz w:val="18"/>
              </w:rPr>
              <w:t>May need a higher dose, or plant may be past the ideal treatment window.</w:t>
            </w:r>
          </w:p>
        </w:tc>
        <w:tc>
          <w:tcPr>
            <w:tcW w:type="dxa" w:w="2880"/>
          </w:tcPr>
          <w:p>
            <w:r>
              <w:rPr>
                <w:sz w:val="18"/>
              </w:rPr>
              <w:t>Try 960 ppm for the next spray. Confirm plant is in early — not late — flowering.</w:t>
            </w:r>
          </w:p>
        </w:tc>
      </w:tr>
      <w:tr>
        <w:tc>
          <w:tcPr>
            <w:tcW w:type="dxa" w:w="2880"/>
          </w:tcPr>
          <w:p>
            <w:r>
              <w:rPr>
                <w:sz w:val="18"/>
              </w:rPr>
              <w:t>Seeds are smaller than usual</w:t>
            </w:r>
          </w:p>
        </w:tc>
        <w:tc>
          <w:tcPr>
            <w:tcW w:type="dxa" w:w="2880"/>
          </w:tcPr>
          <w:p>
            <w:r>
              <w:rPr>
                <w:sz w:val="18"/>
              </w:rPr>
              <w:t>Normal for ethephon-treated plants. Expected outcome per research.</w:t>
            </w:r>
          </w:p>
        </w:tc>
        <w:tc>
          <w:tcPr>
            <w:tcW w:type="dxa" w:w="2880"/>
          </w:tcPr>
          <w:p>
            <w:r>
              <w:rPr>
                <w:sz w:val="18"/>
              </w:rPr>
              <w:t>Note and record. Seeds should still be viable.</w:t>
            </w:r>
          </w:p>
        </w:tc>
      </w:tr>
      <w:tr>
        <w:tc>
          <w:tcPr>
            <w:tcW w:type="dxa" w:w="2880"/>
          </w:tcPr>
          <w:p>
            <w:r>
              <w:rPr>
                <w:sz w:val="18"/>
              </w:rPr>
              <w:t>Plant is shorter than untreated plants</w:t>
            </w:r>
          </w:p>
        </w:tc>
        <w:tc>
          <w:tcPr>
            <w:tcW w:type="dxa" w:w="2880"/>
          </w:tcPr>
          <w:p>
            <w:r>
              <w:rPr>
                <w:sz w:val="18"/>
              </w:rPr>
              <w:t>Known side effect of ethephon. Not a problem.</w:t>
            </w:r>
          </w:p>
        </w:tc>
        <w:tc>
          <w:tcPr>
            <w:tcW w:type="dxa" w:w="2880"/>
          </w:tcPr>
          <w:p>
            <w:r>
              <w:rPr>
                <w:sz w:val="18"/>
              </w:rPr>
              <w:t>Record height difference compared to untreated control plants.</w:t>
            </w:r>
          </w:p>
        </w:tc>
      </w:tr>
    </w:tbl>
    <w:p/>
    <w:p>
      <w:pPr>
        <w:pStyle w:val="Heading3"/>
      </w:pPr>
      <w:r>
        <w:rPr>
          <w:i w:val="0"/>
        </w:rPr>
        <w:t>6.6  Safety and Disposal</w:t>
      </w:r>
    </w:p>
    <w:p>
      <w:pPr>
        <w:pStyle w:val="ListBullet"/>
      </w:pPr>
      <w:r>
        <w:rPr>
          <w:b w:val="0"/>
          <w:i w:val="0"/>
        </w:rPr>
        <w:t>Wear nitrile gloves and safety glasses at all times when handling Ethrel concentrate.</w:t>
      </w:r>
    </w:p>
    <w:p>
      <w:pPr>
        <w:pStyle w:val="ListBullet"/>
      </w:pPr>
      <w:r>
        <w:rPr>
          <w:b w:val="0"/>
          <w:i w:val="0"/>
        </w:rPr>
        <w:t>Ethephon releases ethylene gas in solution — do not spray in an enclosed space without adequate ventilation.</w:t>
      </w:r>
    </w:p>
    <w:p>
      <w:pPr>
        <w:pStyle w:val="ListBullet"/>
      </w:pPr>
      <w:r>
        <w:rPr>
          <w:b w:val="0"/>
          <w:i w:val="0"/>
        </w:rPr>
        <w:t>Ethrel concentrate is acidic (approximately pH 3). If it contacts skin or eyes, rinse immediately with large amounts of water. Seek medical advice if irritation persists.</w:t>
      </w:r>
    </w:p>
    <w:p>
      <w:pPr>
        <w:pStyle w:val="ListBullet"/>
      </w:pPr>
      <w:r>
        <w:rPr>
          <w:b w:val="0"/>
          <w:i w:val="0"/>
        </w:rPr>
        <w:t>Do NOT pour leftover ethephon solutions down storm drains or into waterways. Dispose of as agricultural chemical waste per local regulations.</w:t>
      </w:r>
    </w:p>
    <w:p>
      <w:pPr>
        <w:pStyle w:val="ListBullet"/>
      </w:pPr>
      <w:r>
        <w:rPr>
          <w:b w:val="0"/>
          <w:i w:val="0"/>
        </w:rPr>
        <w:t>Keep Ethrel and spray solutions out of reach of children and pets.</w:t>
      </w:r>
    </w:p>
    <w:p>
      <w:pPr>
        <w:pStyle w:val="ListBullet"/>
      </w:pPr>
      <w:r>
        <w:rPr>
          <w:b w:val="0"/>
          <w:i w:val="0"/>
        </w:rPr>
        <w:t>Label all containers clearly: chemical name, concentration, and date prepared.</w:t>
      </w:r>
    </w:p>
    <w:p/>
    <w:p>
      <w:pPr>
        <w:pStyle w:val="Heading2"/>
      </w:pPr>
      <w:r>
        <w:rPr>
          <w:i w:val="0"/>
        </w:rPr>
        <w:t>7.   References</w:t>
      </w:r>
    </w:p>
    <w:p>
      <w:r>
        <w:rPr>
          <w:b/>
        </w:rPr>
        <w:t xml:space="preserve">1. </w:t>
      </w:r>
      <w:r>
        <w:rPr>
          <w:b w:val="0"/>
          <w:i w:val="0"/>
        </w:rPr>
        <w:t xml:space="preserve">Baek, Y. &amp; Vergara, D. (2025). A review of sexual strategies in </w:t>
      </w:r>
      <w:r>
        <w:rPr>
          <w:b w:val="0"/>
          <w:i/>
        </w:rPr>
        <w:t>C. sativa</w:t>
      </w:r>
      <w:r>
        <w:rPr>
          <w:b w:val="0"/>
          <w:i w:val="0"/>
        </w:rPr>
        <w:t xml:space="preserve"> L. under genomic and environmental controls. </w:t>
      </w:r>
      <w:r>
        <w:rPr>
          <w:b w:val="0"/>
          <w:i/>
        </w:rPr>
        <w:t>Agrosystems, Geosciences &amp; Environment</w:t>
      </w:r>
      <w:r>
        <w:rPr>
          <w:b w:val="0"/>
          <w:i w:val="0"/>
        </w:rPr>
        <w:t>, 8, e70050.</w:t>
      </w:r>
    </w:p>
    <w:p>
      <w:r>
        <w:rPr>
          <w:b/>
        </w:rPr>
        <w:t xml:space="preserve">2. </w:t>
      </w:r>
      <w:r>
        <w:rPr>
          <w:b w:val="0"/>
          <w:i w:val="0"/>
        </w:rPr>
        <w:t>Galoch, E. (1978). The hormonal control of sex differentiation in dioecious plants of hemp (</w:t>
      </w:r>
      <w:r>
        <w:rPr>
          <w:b w:val="0"/>
          <w:i/>
        </w:rPr>
        <w:t>C. sativa</w:t>
      </w:r>
      <w:r>
        <w:rPr>
          <w:b w:val="0"/>
          <w:i w:val="0"/>
        </w:rPr>
        <w:t xml:space="preserve">). </w:t>
      </w:r>
      <w:r>
        <w:rPr>
          <w:b w:val="0"/>
          <w:i/>
        </w:rPr>
        <w:t>Acta Societatis Botanicorum Poloniae</w:t>
      </w:r>
      <w:r>
        <w:rPr>
          <w:b w:val="0"/>
          <w:i w:val="0"/>
        </w:rPr>
        <w:t>, 47(1–2), 153–162.</w:t>
      </w:r>
    </w:p>
    <w:p>
      <w:r>
        <w:rPr>
          <w:b/>
        </w:rPr>
        <w:t xml:space="preserve">3. </w:t>
      </w:r>
      <w:r>
        <w:rPr>
          <w:b w:val="0"/>
          <w:i w:val="0"/>
        </w:rPr>
        <w:t xml:space="preserve">Mansouri, H., Salari, F., &amp; Asrar, Z. (2013). Ethephon application stimulates cannabinoids and plastidic terpenoids production in </w:t>
      </w:r>
      <w:r>
        <w:rPr>
          <w:b w:val="0"/>
          <w:i/>
        </w:rPr>
        <w:t>C. sativa</w:t>
      </w:r>
      <w:r>
        <w:rPr>
          <w:b w:val="0"/>
          <w:i w:val="0"/>
        </w:rPr>
        <w:t xml:space="preserve"> at flowering stage. </w:t>
      </w:r>
      <w:r>
        <w:rPr>
          <w:b w:val="0"/>
          <w:i/>
        </w:rPr>
        <w:t>Industrial Crops and Products</w:t>
      </w:r>
      <w:r>
        <w:rPr>
          <w:b w:val="0"/>
          <w:i w:val="0"/>
        </w:rPr>
        <w:t>, 46, 269–273.</w:t>
      </w:r>
    </w:p>
    <w:p>
      <w:r>
        <w:rPr>
          <w:b/>
        </w:rPr>
        <w:t xml:space="preserve">4. </w:t>
      </w:r>
      <w:r>
        <w:rPr>
          <w:b w:val="0"/>
          <w:i w:val="0"/>
        </w:rPr>
        <w:t xml:space="preserve">Moon, H.K. et al. (2020). Effects of ethephon on female flower induction and seed characteristics in male </w:t>
      </w:r>
      <w:r>
        <w:rPr>
          <w:b w:val="0"/>
          <w:i/>
        </w:rPr>
        <w:t>C. sativa</w:t>
      </w:r>
      <w:r>
        <w:rPr>
          <w:b w:val="0"/>
          <w:i w:val="0"/>
        </w:rPr>
        <w:t xml:space="preserve"> plants. </w:t>
      </w:r>
      <w:r>
        <w:rPr>
          <w:b w:val="0"/>
          <w:i/>
        </w:rPr>
        <w:t>HortScience</w:t>
      </w:r>
      <w:r>
        <w:rPr>
          <w:b w:val="0"/>
          <w:i w:val="0"/>
        </w:rPr>
        <w:t>, 55(4). [Cited in Baek &amp; Vergara, 2025]</w:t>
      </w:r>
    </w:p>
    <w:p>
      <w:r>
        <w:rPr>
          <w:b/>
        </w:rPr>
        <w:t xml:space="preserve">5. </w:t>
      </w:r>
      <w:r>
        <w:rPr>
          <w:b w:val="0"/>
          <w:i w:val="0"/>
        </w:rPr>
        <w:t xml:space="preserve">Ram, H.Y.M. &amp; Jaiswal, V.S. (1972). Induction of female flowers on male plants of </w:t>
      </w:r>
      <w:r>
        <w:rPr>
          <w:b w:val="0"/>
          <w:i/>
        </w:rPr>
        <w:t>C. sativa</w:t>
      </w:r>
      <w:r>
        <w:rPr>
          <w:b w:val="0"/>
          <w:i w:val="0"/>
        </w:rPr>
        <w:t xml:space="preserve"> by 2-chloroethanephosphonic acid. </w:t>
      </w:r>
      <w:r>
        <w:rPr>
          <w:b w:val="0"/>
          <w:i/>
        </w:rPr>
        <w:t>Experientia</w:t>
      </w:r>
      <w:r>
        <w:rPr>
          <w:b w:val="0"/>
          <w:i w:val="0"/>
        </w:rPr>
        <w:t>, 28, 64–65.</w:t>
      </w:r>
    </w:p>
    <w:p>
      <w:r>
        <w:rPr>
          <w:b/>
        </w:rPr>
        <w:t xml:space="preserve">6. </w:t>
      </w:r>
      <w:r>
        <w:rPr>
          <w:b w:val="0"/>
          <w:i w:val="0"/>
        </w:rPr>
        <w:t>Ruzgas, V. et al. (2024). Ethephon dose effects on monoecious hemp sex expression and cannabinoid concentrations. [Cited in Baek &amp; Vergara, 2025, Table 4]</w:t>
      </w:r>
    </w:p>
    <w:p/>
    <w:p>
      <w:pPr>
        <w:pStyle w:val="Heading2"/>
      </w:pPr>
      <w:r>
        <w:rPr>
          <w:i w:val="0"/>
        </w:rPr>
        <w:t>8.   Definitions</w:t>
      </w:r>
    </w:p>
    <w:p>
      <w:r>
        <w:rPr>
          <w:b/>
        </w:rPr>
        <w:t xml:space="preserve">Male plant: </w:t>
      </w:r>
      <w:r>
        <w:rPr>
          <w:b w:val="0"/>
          <w:i w:val="0"/>
        </w:rPr>
        <w:t>A plant that naturally produces only male (staminate) flowers, which have round pollen sacs. Male plants carry one X and one Y chromosome (XY).</w:t>
      </w:r>
    </w:p>
    <w:p>
      <w:r>
        <w:rPr>
          <w:b/>
        </w:rPr>
        <w:t xml:space="preserve">Female plant: </w:t>
      </w:r>
      <w:r>
        <w:rPr>
          <w:b w:val="0"/>
          <w:i w:val="0"/>
        </w:rPr>
        <w:t>A plant that naturally produces only female (pistillate) flowers, which have two white hair-like pistils. Female plants carry two X chromosomes (XX).</w:t>
      </w:r>
    </w:p>
    <w:p>
      <w:r>
        <w:rPr>
          <w:b/>
        </w:rPr>
        <w:t xml:space="preserve">Monoecious plant: </w:t>
      </w:r>
      <w:r>
        <w:rPr>
          <w:b w:val="0"/>
          <w:i w:val="0"/>
        </w:rPr>
        <w:t>A cannabis plant that naturally produces BOTH male and female flowers on the same individual.</w:t>
      </w:r>
    </w:p>
    <w:p>
      <w:r>
        <w:rPr>
          <w:b/>
        </w:rPr>
        <w:t xml:space="preserve">Feminization: </w:t>
      </w:r>
      <w:r>
        <w:rPr>
          <w:b w:val="0"/>
          <w:i w:val="0"/>
        </w:rPr>
        <w:t>Causing a male plant to grow female-type flowers through chemical treatment, as described in this SOP.</w:t>
      </w:r>
    </w:p>
    <w:p>
      <w:r>
        <w:rPr>
          <w:b/>
        </w:rPr>
        <w:t xml:space="preserve">Pistil: </w:t>
      </w:r>
      <w:r>
        <w:rPr>
          <w:b w:val="0"/>
          <w:i w:val="0"/>
        </w:rPr>
        <w:t>The two white hair-like structures on female flowers. When dusted with pollen, they develop into seeds.</w:t>
      </w:r>
    </w:p>
    <w:p>
      <w:r>
        <w:rPr>
          <w:b/>
        </w:rPr>
        <w:t xml:space="preserve">Pollen sac (stamen/anther): </w:t>
      </w:r>
      <w:r>
        <w:rPr>
          <w:b w:val="0"/>
          <w:i w:val="0"/>
        </w:rPr>
        <w:t>The round, hanging structures on male flowers that produce and release pollen (yellow powder).</w:t>
      </w:r>
    </w:p>
    <w:p>
      <w:r>
        <w:rPr>
          <w:b/>
        </w:rPr>
        <w:t xml:space="preserve">Ethylene: </w:t>
      </w:r>
      <w:r>
        <w:rPr>
          <w:b w:val="0"/>
          <w:i w:val="0"/>
        </w:rPr>
        <w:t>A natural plant hormone (a gas) that promotes female flower development. Ethephon releases ethylene when applied to plants.</w:t>
      </w:r>
    </w:p>
    <w:p>
      <w:r>
        <w:rPr>
          <w:b/>
        </w:rPr>
        <w:t xml:space="preserve">Ethephon (Ethrel): </w:t>
      </w:r>
      <w:r>
        <w:rPr>
          <w:b w:val="0"/>
          <w:i w:val="0"/>
        </w:rPr>
        <w:t>A liquid agricultural chemical concentrate that releases ethylene when absorbed by plants. Used in this SOP to promote female flower development on male plants.</w:t>
      </w:r>
    </w:p>
    <w:p>
      <w:r>
        <w:rPr>
          <w:b/>
        </w:rPr>
        <w:t xml:space="preserve">ppm (parts per million): </w:t>
      </w:r>
      <w:r>
        <w:rPr>
          <w:b w:val="0"/>
          <w:i w:val="0"/>
        </w:rPr>
        <w:t>1 ppm = 1 milligram (mg) dissolved in 1 liter of water. Example: 960 ppm = 960 mg of ethephon per liter of water.</w:t>
      </w:r>
    </w:p>
    <w:p>
      <w:r>
        <w:rPr>
          <w:b/>
        </w:rPr>
        <w:t xml:space="preserve">Vegetative stage: </w:t>
      </w:r>
      <w:r>
        <w:rPr>
          <w:b w:val="0"/>
          <w:i w:val="0"/>
        </w:rPr>
        <w:t>The growth phase before flowering. Maintained by keeping plants on 16+ hours of light per day.</w:t>
      </w:r>
    </w:p>
    <w:p>
      <w:r>
        <w:rPr>
          <w:b/>
        </w:rPr>
        <w:t xml:space="preserve">Flowering stage: </w:t>
      </w:r>
      <w:r>
        <w:rPr>
          <w:b w:val="0"/>
          <w:i w:val="0"/>
        </w:rPr>
        <w:t>The reproductive phase when flowers grow. Triggered by reducing light to 12 hours per day or less.</w:t>
      </w:r>
    </w:p>
    <w:p>
      <w:r>
        <w:rPr>
          <w:b/>
        </w:rPr>
        <w:t xml:space="preserve">Primordia: </w:t>
      </w:r>
      <w:r>
        <w:rPr>
          <w:b w:val="0"/>
          <w:i w:val="0"/>
        </w:rPr>
        <w:t>The first tiny, undifferentiated flower bud structures that appear at branch nodes before flowers fully develop.</w:t>
      </w:r>
    </w:p>
    <w:p>
      <w:r>
        <w:rPr>
          <w:b/>
        </w:rPr>
        <w:t xml:space="preserve">Phytotoxic: </w:t>
      </w:r>
      <w:r>
        <w:rPr>
          <w:b w:val="0"/>
          <w:i w:val="0"/>
        </w:rPr>
        <w:t>Harmful to plants. Symptoms include leaf burn, brown spots, or wilting. Reduce chemical concentration if this occurs.</w:t>
      </w:r>
    </w:p>
    <w:p>
      <w:r>
        <w:rPr>
          <w:b/>
        </w:rPr>
        <w:t xml:space="preserve">Pollination: </w:t>
      </w:r>
      <w:r>
        <w:rPr>
          <w:b w:val="0"/>
          <w:i w:val="0"/>
        </w:rPr>
        <w:t>The transfer of pollen from a male flower onto the pistils of a female flower, leading to seed formation.</w:t>
      </w:r>
    </w:p>
    <w:p/>
    <w:p>
      <w:r>
        <w:rPr>
          <w:b/>
        </w:rPr>
        <w:t xml:space="preserve">Document Control: </w:t>
      </w:r>
      <w:r>
        <w:rPr>
          <w:b w:val="0"/>
          <w:i w:val="0"/>
        </w:rPr>
        <w:t>Review annually or when methods change. All revisions must be approved by the lead researcher.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