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Product Recall</w:t>
      </w:r>
    </w:p>
    <w:p>
      <w:r>
        <w:rPr>
          <w:b/>
        </w:rPr>
        <w:t>1.</w:t>
        <w:tab/>
        <w:t>Purpose</w:t>
      </w:r>
    </w:p>
    <w:p>
      <w:r>
        <w:t>This Standard Operating Procedure establishes the process for initiating, executing, and documenting product recalls to protect consumer safety and comply with NYS Office of Cannabis Management (OCM) requirements.</w:t>
      </w:r>
    </w:p>
    <w:p>
      <w:r>
        <w:rPr>
          <w:b/>
        </w:rPr>
        <w:t>2.</w:t>
        <w:tab/>
        <w:t>Scope</w:t>
      </w:r>
    </w:p>
    <w:p>
      <w:r>
        <w:t>This SOP applies to all cannabis products manufactured, processed, or distributed by licensed facilities in New York State that may require removal from the market due to quality, safety, or regulatory concerns.</w:t>
      </w:r>
    </w:p>
    <w:p>
      <w:r>
        <w:rPr>
          <w:b/>
        </w:rPr>
        <w:t>3.</w:t>
        <w:tab/>
        <w:t>Prerequisites</w:t>
      </w:r>
    </w:p>
    <w:p>
      <w:r>
        <w:t>• Understanding of recall regulations</w:t>
        <w:br/>
        <w:t>• Knowledge of product distribution channels</w:t>
        <w:br/>
        <w:t>• Access to seed-to-sale tracking system</w:t>
        <w:br/>
        <w:t>• Current contact lists for distributors/dispensaries</w:t>
        <w:br/>
        <w:t>• Training on recall procedures</w:t>
      </w:r>
    </w:p>
    <w:p>
      <w:r>
        <w:rPr>
          <w:b/>
        </w:rPr>
        <w:t>4.</w:t>
        <w:tab/>
        <w:t>Responsibilities</w:t>
      </w:r>
    </w:p>
    <w:p>
      <w:r>
        <w:t>Quality Assurance Manager:</w:t>
        <w:br/>
        <w:t>• Assess need for recall</w:t>
        <w:br/>
        <w:t>• Classify recall level</w:t>
        <w:br/>
        <w:t>• Coordinate recall activities</w:t>
        <w:br/>
        <w:t>• Report to regulatory agencies</w:t>
        <w:br/>
        <w:br/>
        <w:t>Recall Coordinator:</w:t>
        <w:br/>
        <w:t>• Execute recall procedures</w:t>
        <w:br/>
        <w:t>• Track recalled product</w:t>
        <w:br/>
        <w:t>• Coordinate communications</w:t>
        <w:br/>
        <w:t>• Document recall activities</w:t>
        <w:br/>
        <w:br/>
        <w:t>Operations Manager:</w:t>
        <w:br/>
        <w:t>• Identify affected inventory</w:t>
        <w:br/>
        <w:t>• Quarantine recalled products</w:t>
        <w:br/>
        <w:t>• Manage returned product</w:t>
        <w:br/>
        <w:t>• Coordinate logistics</w:t>
        <w:br/>
        <w:br/>
        <w:t>Regulatory Affairs:</w:t>
        <w:br/>
        <w:t>• Notify OCM of recall</w:t>
        <w:br/>
        <w:t>• Submit required reports</w:t>
        <w:br/>
        <w:t>• Coordinate with regulators</w:t>
        <w:br/>
        <w:t>• Respond to regulatory inquiries</w:t>
        <w:br/>
        <w:br/>
        <w:t>Communications:</w:t>
        <w:br/>
        <w:t>• Prepare recall notifications</w:t>
        <w:br/>
        <w:t>• Manage public communications</w:t>
        <w:br/>
        <w:t>• Respond to media inquiries</w:t>
        <w:br/>
        <w:t>• Update website/social media</w:t>
      </w:r>
    </w:p>
    <w:p>
      <w:r>
        <w:rPr>
          <w:b/>
        </w:rPr>
        <w:t>5.</w:t>
        <w:tab/>
        <w:t>Materials</w:t>
      </w:r>
    </w:p>
    <w:p>
      <w:r>
        <w:t>• Recall decision matrix</w:t>
        <w:br/>
        <w:t>• Contact lists (dispensaries, distributors, regulators)</w:t>
        <w:br/>
        <w:t>• Recall notification templates</w:t>
        <w:br/>
        <w:t>• Product tracking/traceability reports</w:t>
        <w:br/>
        <w:t>• Quarantine labels and signage</w:t>
        <w:br/>
        <w:t>• Return packaging materials</w:t>
        <w:br/>
        <w:t>• Destruction documentation</w:t>
        <w:br/>
        <w:t>• Communication templates</w:t>
      </w:r>
    </w:p>
    <w:p>
      <w:r>
        <w:rPr>
          <w:b/>
        </w:rPr>
        <w:t>6.</w:t>
        <w:tab/>
        <w:t>Procedure</w:t>
      </w:r>
    </w:p>
    <w:p>
      <w:r>
        <w:t>6.1 Recall Initiation Triggers</w:t>
        <w:br/>
        <w:t>• Situations requiring recall evaluation:</w:t>
        <w:br/>
        <w:t xml:space="preserve">  - Failed laboratory testing</w:t>
        <w:br/>
        <w:t xml:space="preserve">  - Confirmed contamination</w:t>
        <w:br/>
        <w:t xml:space="preserve">  - Adverse event reports</w:t>
        <w:br/>
        <w:t xml:space="preserve">  - Labeling errors affecting safety</w:t>
        <w:br/>
        <w:t xml:space="preserve">  - Regulatory notification</w:t>
        <w:br/>
        <w:t xml:space="preserve">  - Manufacturing defects</w:t>
        <w:br/>
        <w:t>• Report potential recall situations immediately</w:t>
        <w:br/>
        <w:t>• Convene Recall Team within 4 hours</w:t>
        <w:br/>
        <w:br/>
        <w:t>6.2 Recall Team</w:t>
        <w:br/>
        <w:t>• Assemble team including:</w:t>
        <w:br/>
        <w:t xml:space="preserve">  - Quality Assurance Manager (lead)</w:t>
        <w:br/>
        <w:t xml:space="preserve">  - Operations Manager</w:t>
        <w:br/>
        <w:t xml:space="preserve">  - Regulatory Affairs</w:t>
        <w:br/>
        <w:t xml:space="preserve">  - Legal (as needed)</w:t>
        <w:br/>
        <w:t xml:space="preserve">  - Communications</w:t>
        <w:br/>
        <w:t xml:space="preserve">  - Senior Management</w:t>
        <w:br/>
        <w:t>• Define roles and responsibilities</w:t>
        <w:br/>
        <w:t>• Establish communication protocols</w:t>
        <w:br/>
        <w:t>• Document team decisions</w:t>
        <w:br/>
        <w:br/>
        <w:t>6.3 Recall Assessment</w:t>
        <w:br/>
        <w:t>• Evaluate situation to determine:</w:t>
        <w:br/>
        <w:t xml:space="preserve">  - Nature and extent of problem</w:t>
        <w:br/>
        <w:t xml:space="preserve">  - Products/lots affected</w:t>
        <w:br/>
        <w:t xml:space="preserve">  - Distribution scope</w:t>
        <w:br/>
        <w:t xml:space="preserve">  - Health hazard potential</w:t>
        <w:br/>
        <w:t xml:space="preserve">  - Regulatory requirements</w:t>
        <w:br/>
        <w:t>• Review available data:</w:t>
        <w:br/>
        <w:t xml:space="preserve">  - Test results</w:t>
        <w:br/>
        <w:t xml:space="preserve">  - Complaint history</w:t>
        <w:br/>
        <w:t xml:space="preserve">  - Batch records</w:t>
        <w:br/>
        <w:t xml:space="preserve">  - Distribution records</w:t>
        <w:br/>
        <w:br/>
        <w:t>6.4 Recall Classification</w:t>
        <w:br/>
        <w:t>• Classify recall based on health hazard:</w:t>
        <w:br/>
        <w:t xml:space="preserve">  CLASS I: Reasonable probability of serious adverse health consequences or death</w:t>
        <w:br/>
        <w:t xml:space="preserve">  - Immediate action required</w:t>
        <w:br/>
        <w:t xml:space="preserve">  - Notify OCM same day</w:t>
        <w:br/>
        <w:t xml:space="preserve">  - Public notification required</w:t>
        <w:br/>
        <w:t xml:space="preserve">  </w:t>
        <w:br/>
        <w:t xml:space="preserve">  CLASS II: May cause temporary or reversible adverse health consequences</w:t>
        <w:br/>
        <w:t xml:space="preserve">  - Rapid action required</w:t>
        <w:br/>
        <w:t xml:space="preserve">  - Notify OCM within 24 hours</w:t>
        <w:br/>
        <w:t xml:space="preserve">  - Customer notification required</w:t>
        <w:br/>
        <w:t xml:space="preserve">  </w:t>
        <w:br/>
        <w:t xml:space="preserve">  CLASS III: Not likely to cause adverse health consequences</w:t>
        <w:br/>
        <w:t xml:space="preserve">  - Action within 72 hours</w:t>
        <w:br/>
        <w:t xml:space="preserve">  - Notify OCM within 48 hours</w:t>
        <w:br/>
        <w:t xml:space="preserve">  - Customer notification required</w:t>
        <w:br/>
        <w:t xml:space="preserve">  </w:t>
        <w:br/>
        <w:t xml:space="preserve">  MARKET WITHDRAWAL: Minor violation, no health hazard</w:t>
        <w:br/>
        <w:t xml:space="preserve">  - Voluntary removal</w:t>
        <w:br/>
        <w:t xml:space="preserve">  - OCM notification recommended</w:t>
        <w:br/>
        <w:br/>
        <w:t>6.5 Regulatory Notification</w:t>
        <w:br/>
        <w:t>• Notify NYS OCM:</w:t>
        <w:br/>
        <w:t xml:space="preserve">  - Product identification</w:t>
        <w:br/>
        <w:t xml:space="preserve">  - Reason for recall</w:t>
        <w:br/>
        <w:t xml:space="preserve">  - Quantity produced and distributed</w:t>
        <w:br/>
        <w:t xml:space="preserve">  - Distribution area</w:t>
        <w:br/>
        <w:t xml:space="preserve">  - Proposed corrective actions</w:t>
        <w:br/>
        <w:t>• Use seed-to-sale system to generate distribution reports</w:t>
        <w:br/>
        <w:t>• Respond to regulatory requests promptly</w:t>
        <w:br/>
        <w:t>• Submit follow-up reports as required</w:t>
        <w:br/>
        <w:br/>
        <w:t>6.6 Product Identification and Quarantine</w:t>
        <w:br/>
        <w:t>• Identify all affected products using:</w:t>
        <w:br/>
        <w:t xml:space="preserve">  - Lot/batch numbers</w:t>
        <w:br/>
        <w:t xml:space="preserve">  - Date codes</w:t>
        <w:br/>
        <w:t xml:space="preserve">  - Seed-to-sale tracking</w:t>
        <w:br/>
        <w:t>• Quarantine:</w:t>
        <w:br/>
        <w:t xml:space="preserve">  - All affected inventory on-site</w:t>
        <w:br/>
        <w:t xml:space="preserve">  - In-transit products</w:t>
        <w:br/>
        <w:t xml:space="preserve">  - Products at distributors/dispensaries</w:t>
        <w:br/>
        <w:t>• Mark quarantined products clearly</w:t>
        <w:br/>
        <w:t>• Prevent sale or distribution</w:t>
        <w:br/>
        <w:br/>
        <w:t>6.7 Notification Procedures</w:t>
        <w:br/>
        <w:t>• Notify affected parties:</w:t>
        <w:br/>
        <w:t xml:space="preserve">  - Dispensaries and distributors</w:t>
        <w:br/>
        <w:t xml:space="preserve">  - Consumers (for Class I)</w:t>
        <w:br/>
        <w:t xml:space="preserve">  - Employees</w:t>
        <w:br/>
        <w:t>• Notification includes:</w:t>
        <w:br/>
        <w:t xml:space="preserve">  - Product identification</w:t>
        <w:br/>
        <w:t xml:space="preserve">  - Reason for recall</w:t>
        <w:br/>
        <w:t xml:space="preserve">  - Instructions for return/disposal</w:t>
        <w:br/>
        <w:t xml:space="preserve">  - Contact information</w:t>
        <w:br/>
        <w:t>• Document all notifications sent</w:t>
        <w:br/>
        <w:t>• Track acknowledgment receipt</w:t>
        <w:br/>
        <w:br/>
        <w:t>6.8 Product Recovery</w:t>
        <w:br/>
        <w:t>• Coordinate product returns:</w:t>
        <w:br/>
        <w:t xml:space="preserve">  - Provide return instructions</w:t>
        <w:br/>
        <w:t xml:space="preserve">  - Arrange pickup or shipping</w:t>
        <w:br/>
        <w:t xml:space="preserve">  - Track returned quantities</w:t>
        <w:br/>
        <w:t>• Upon receipt of returns:</w:t>
        <w:br/>
        <w:t xml:space="preserve">  - Verify product identity</w:t>
        <w:br/>
        <w:t xml:space="preserve">  - Document quantity and condition</w:t>
        <w:br/>
        <w:t xml:space="preserve">  - Quarantine separately</w:t>
        <w:br/>
        <w:t xml:space="preserve">  - Reconcile against distribution records</w:t>
        <w:br/>
        <w:br/>
        <w:t>6.9 Product Disposition</w:t>
        <w:br/>
        <w:t>• Determine disposition of recalled product:</w:t>
        <w:br/>
        <w:t xml:space="preserve">  - Destruction (most common)</w:t>
        <w:br/>
        <w:t xml:space="preserve">  - Reprocessing (if approved)</w:t>
        <w:br/>
        <w:t xml:space="preserve">  - Return to supplier (if supplier issue)</w:t>
        <w:br/>
        <w:t>• Document destruction:</w:t>
        <w:br/>
        <w:t xml:space="preserve">  - Witness signatures</w:t>
        <w:br/>
        <w:t xml:space="preserve">  - Photographic evidence</w:t>
        <w:br/>
        <w:t xml:space="preserve">  - Weight/quantity destroyed</w:t>
        <w:br/>
        <w:t>• Ensure proper disposal per regulations</w:t>
        <w:br/>
        <w:br/>
        <w:t>6.10 Recall Effectiveness</w:t>
        <w:br/>
        <w:t>• Evaluate recall effectiveness:</w:t>
        <w:br/>
        <w:t xml:space="preserve">  - Percentage of product recovered</w:t>
        <w:br/>
        <w:t xml:space="preserve">  - Timeliness of notifications</w:t>
        <w:br/>
        <w:t xml:space="preserve">  - Customer compliance</w:t>
        <w:br/>
        <w:t>• Submit effectiveness reports to OCM</w:t>
        <w:br/>
        <w:t>• Address any gaps identified</w:t>
        <w:br/>
        <w:t>• Document lessons learned</w:t>
        <w:br/>
        <w:br/>
        <w:t>6.11 Root Cause and CAPA</w:t>
        <w:br/>
        <w:t>• Investigate root cause of recall</w:t>
        <w:br/>
        <w:t>• Implement corrective actions</w:t>
        <w:br/>
        <w:t>• Implement preventive actions</w:t>
        <w:br/>
        <w:t>• Document in CAPA system</w:t>
        <w:br/>
        <w:t>• Verify effectiveness before resuming production</w:t>
        <w:br/>
        <w:br/>
        <w:t>6.12 Recall Records</w:t>
        <w:br/>
        <w:t>• Maintain complete recall file:</w:t>
        <w:br/>
        <w:t xml:space="preserve">  - Decision documentation</w:t>
        <w:br/>
        <w:t xml:space="preserve">  - Notifications sent/received</w:t>
        <w:br/>
        <w:t xml:space="preserve">  - Product tracking</w:t>
        <w:br/>
        <w:t xml:space="preserve">  - Return/destruction records</w:t>
        <w:br/>
        <w:t xml:space="preserve">  - Regulatory correspondence</w:t>
        <w:br/>
        <w:t xml:space="preserve">  - Effectiveness evaluation</w:t>
        <w:br/>
        <w:t>• Retain records per OCM requirements</w:t>
      </w:r>
    </w:p>
    <w:p>
      <w:r>
        <w:rPr>
          <w:b/>
        </w:rPr>
        <w:t>7.</w:t>
        <w:tab/>
        <w:t>References</w:t>
      </w:r>
    </w:p>
    <w:p>
      <w:r>
        <w:t>• NYS OCM Recall Procedures</w:t>
        <w:br/>
        <w:t>• NYS OCM Adverse Event Reporting Requirements</w:t>
        <w:br/>
        <w:t>• FDA Recall Procedures (as reference)</w:t>
        <w:br/>
        <w:t>• Source: https://cannabis.ny.gov/</w:t>
      </w:r>
    </w:p>
    <w:p>
      <w:r>
        <w:rPr>
          <w:b/>
        </w:rPr>
        <w:t>8.</w:t>
        <w:tab/>
        <w:t>Definitions</w:t>
      </w:r>
    </w:p>
    <w:p>
      <w:r>
        <w:t>Recall: The removal of a distributed product from commerce when there is reason to believe the product is adulterated, misbranded, or otherwise in violation of regulations.</w:t>
        <w:br/>
        <w:br/>
        <w:t>Market Withdrawal: A firm's voluntary removal of a product from the market that does not involve a violation or health hazard.</w:t>
        <w:br/>
        <w:br/>
        <w:t>Consignee: Any person or firm that receives, purchases, or uses recalled product.</w:t>
        <w:br/>
        <w:br/>
        <w:t>Recall Effectiveness: A measure of how well the recall is achieving its goal of removing product from commerce.</w:t>
        <w:br/>
        <w:br/>
        <w:t>Health Hazard Evaluation: An assessment of the degree of health risk presented by a product being recalled.</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GEN-007: Complaint Handling</w:t>
      </w:r>
      <w:r>
        <w:t xml:space="preserve"> - Recall triggers</w:t>
      </w:r>
    </w:p>
    <w:p>
      <w:pPr>
        <w:pStyle w:val="ListBullet"/>
      </w:pPr>
      <w:r>
        <w:rPr>
          <w:b/>
        </w:rPr>
        <w:t>GEN-020: Seed to Sale</w:t>
      </w:r>
      <w:r>
        <w:t xml:space="preserve"> - Product tracing</w:t>
      </w:r>
    </w:p>
    <w:p>
      <w:pPr>
        <w:pStyle w:val="ListBullet"/>
      </w:pPr>
      <w:r>
        <w:rPr>
          <w:b/>
        </w:rPr>
        <w:t>GEN-043: Mock Recall (OTHER STATES) (OTHER STATES)</w:t>
      </w:r>
      <w:r>
        <w:t xml:space="preserve"> - Recall preparedness</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