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Incident Reporting</w:t>
      </w:r>
    </w:p>
    <w:p>
      <w:r>
        <w:rPr>
          <w:b/>
        </w:rPr>
        <w:t>1.</w:t>
        <w:tab/>
        <w:t>Purpose</w:t>
      </w:r>
    </w:p>
    <w:p>
      <w:r>
        <w:t>This Standard Operating Procedure establishes the process for reporting, documenting, and investigating workplace incidents including injuries, near misses, property damage, and security events at licensed cannabis facilities.</w:t>
      </w:r>
    </w:p>
    <w:p>
      <w:r>
        <w:rPr>
          <w:b/>
        </w:rPr>
        <w:t>2.</w:t>
        <w:tab/>
        <w:t>Scope</w:t>
      </w:r>
    </w:p>
    <w:p>
      <w:r>
        <w:t>This SOP applies to all incidents occurring at licensed cannabis facilities in New York State, including employee injuries, near misses, environmental releases, security breaches, and any event requiring investigation.</w:t>
      </w:r>
    </w:p>
    <w:p>
      <w:r>
        <w:rPr>
          <w:b/>
        </w:rPr>
        <w:t>3.</w:t>
        <w:tab/>
        <w:t>Prerequisites</w:t>
      </w:r>
    </w:p>
    <w:p>
      <w:r>
        <w:t>• Understanding of incident types</w:t>
        <w:br/>
        <w:t>• Knowledge of reporting requirements</w:t>
        <w:br/>
        <w:t>• Training on investigation techniques</w:t>
        <w:br/>
        <w:t>• Familiarity with regulatory reporting</w:t>
        <w:br/>
        <w:t>• Access to incident reporting system</w:t>
      </w:r>
    </w:p>
    <w:p>
      <w:r>
        <w:rPr>
          <w:b/>
        </w:rPr>
        <w:t>4.</w:t>
        <w:tab/>
        <w:t>Responsibilities</w:t>
      </w:r>
    </w:p>
    <w:p>
      <w:r>
        <w:t>Safety Officer:</w:t>
        <w:br/>
        <w:t>• Oversee incident reporting program</w:t>
        <w:br/>
        <w:t>• Lead incident investigations</w:t>
        <w:br/>
        <w:t>• Report to regulatory agencies</w:t>
        <w:br/>
        <w:t>• Track incident trends</w:t>
        <w:br/>
        <w:br/>
        <w:t>Supervisors:</w:t>
        <w:br/>
        <w:t>• Respond to incidents immediately</w:t>
        <w:br/>
        <w:t>• Ensure injured receive care</w:t>
        <w:br/>
        <w:t>• Secure incident scene</w:t>
        <w:br/>
        <w:t>• Complete initial report</w:t>
        <w:br/>
        <w:br/>
        <w:t>All Employees:</w:t>
        <w:br/>
        <w:t>• Report all incidents immediately</w:t>
        <w:br/>
        <w:t>• Participate in investigations</w:t>
        <w:br/>
        <w:t>• Provide accurate information</w:t>
        <w:br/>
        <w:t>• Cooperate with investigators</w:t>
        <w:br/>
        <w:br/>
        <w:t>Human Resources:</w:t>
        <w:br/>
        <w:t>• Manage workers compensation</w:t>
        <w:br/>
        <w:t>• Coordinate medical care</w:t>
        <w:br/>
        <w:t>• Maintain confidential records</w:t>
        <w:br/>
        <w:t>• Support return-to-work programs</w:t>
      </w:r>
    </w:p>
    <w:p>
      <w:r>
        <w:rPr>
          <w:b/>
        </w:rPr>
        <w:t>5.</w:t>
        <w:tab/>
        <w:t>Materials</w:t>
      </w:r>
    </w:p>
    <w:p>
      <w:r>
        <w:t>• Incident Report Form</w:t>
        <w:br/>
        <w:t>• Investigation checklist</w:t>
        <w:br/>
        <w:t>• Camera for documentation</w:t>
        <w:br/>
        <w:t>• First aid supplies</w:t>
        <w:br/>
        <w:t>• Witness statement forms</w:t>
        <w:br/>
        <w:t>• OSHA 300 log</w:t>
        <w:br/>
        <w:t>• Root cause analysis tools</w:t>
        <w:br/>
        <w:t>• Incident tracking database</w:t>
      </w:r>
    </w:p>
    <w:p>
      <w:r>
        <w:rPr>
          <w:b/>
        </w:rPr>
        <w:t>6.</w:t>
        <w:tab/>
        <w:t>Procedure</w:t>
      </w:r>
    </w:p>
    <w:p>
      <w:r>
        <w:t>6.1 Incident Types</w:t>
        <w:br/>
        <w:t>• Incidents requiring reporting include:</w:t>
        <w:br/>
        <w:t xml:space="preserve">  - Employee injuries (any severity)</w:t>
        <w:br/>
        <w:t xml:space="preserve">  - Near misses (potential for injury)</w:t>
        <w:br/>
        <w:t xml:space="preserve">  - Property damage</w:t>
        <w:br/>
        <w:t xml:space="preserve">  - Environmental releases/spills</w:t>
        <w:br/>
        <w:t xml:space="preserve">  - Security breaches</w:t>
        <w:br/>
        <w:t xml:space="preserve">  - Vehicle accidents</w:t>
        <w:br/>
        <w:t xml:space="preserve">  - Fires or explosions</w:t>
        <w:br/>
        <w:t xml:space="preserve">  - Product contamination events</w:t>
        <w:br/>
        <w:t xml:space="preserve">  - Theft or diversion</w:t>
        <w:br/>
        <w:br/>
        <w:t>6.2 Immediate Response</w:t>
        <w:br/>
        <w:t>• Ensure safety of personnel</w:t>
        <w:br/>
        <w:t>• Provide first aid or call emergency services</w:t>
        <w:br/>
        <w:t>• Secure the incident scene</w:t>
        <w:br/>
        <w:t>• Preserve evidence</w:t>
        <w:br/>
        <w:t>• Notify supervisor immediately</w:t>
        <w:br/>
        <w:t>• Do not disturb scene unless necessary for safety</w:t>
        <w:br/>
        <w:t>• Document conditions before cleanup</w:t>
        <w:br/>
        <w:br/>
        <w:t>6.3 Medical Response</w:t>
        <w:br/>
        <w:t>• Provide immediate first aid if trained</w:t>
        <w:br/>
        <w:t>• Call 911 for serious injuries</w:t>
        <w:br/>
        <w:t>• Transport to medical facility as needed</w:t>
        <w:br/>
        <w:t>• Do not move seriously injured unless danger exists</w:t>
        <w:br/>
        <w:t>• Accompany employee to medical if possible</w:t>
        <w:br/>
        <w:t>• Obtain medical documentation</w:t>
        <w:br/>
        <w:br/>
        <w:t>6.4 Incident Reporting</w:t>
        <w:br/>
        <w:t>• Complete Incident Report Form within 24 hours:</w:t>
        <w:br/>
        <w:t xml:space="preserve">  - Date, time, and location</w:t>
        <w:br/>
        <w:t xml:space="preserve">  - Persons involved</w:t>
        <w:br/>
        <w:t xml:space="preserve">  - Description of incident</w:t>
        <w:br/>
        <w:t xml:space="preserve">  - Injuries sustained</w:t>
        <w:br/>
        <w:t xml:space="preserve">  - Property damage</w:t>
        <w:br/>
        <w:t xml:space="preserve">  - Witnesses</w:t>
        <w:br/>
        <w:t xml:space="preserve">  - Immediate actions taken</w:t>
        <w:br/>
        <w:t>• Submit to Safety Officer</w:t>
        <w:br/>
        <w:t>• Obtain incident tracking number</w:t>
        <w:br/>
        <w:br/>
        <w:t>6.5 Investigation</w:t>
        <w:br/>
        <w:t>• Investigate all incidents (not just injuries)</w:t>
        <w:br/>
        <w:t>• Investigation depth based on severity:</w:t>
        <w:br/>
        <w:t xml:space="preserve">  - Serious: Full investigation team</w:t>
        <w:br/>
        <w:t xml:space="preserve">  - Moderate: Supervisor with safety support</w:t>
        <w:br/>
        <w:t xml:space="preserve">  - Minor: Supervisor investigation</w:t>
        <w:br/>
        <w:t>• Gather information:</w:t>
        <w:br/>
        <w:t xml:space="preserve">  - Witness statements</w:t>
        <w:br/>
        <w:t xml:space="preserve">  - Physical evidence</w:t>
        <w:br/>
        <w:t xml:space="preserve">  - Photographs</w:t>
        <w:br/>
        <w:t xml:space="preserve">  - Equipment/records review</w:t>
        <w:br/>
        <w:t>• Conduct root cause analysis</w:t>
        <w:br/>
        <w:t>• Document findings</w:t>
        <w:br/>
        <w:br/>
        <w:t>6.6 Root Cause Analysis</w:t>
        <w:br/>
        <w:t>• Use appropriate analysis method:</w:t>
        <w:br/>
        <w:t xml:space="preserve">  - 5-Why analysis</w:t>
        <w:br/>
        <w:t xml:space="preserve">  - Fishbone diagram</w:t>
        <w:br/>
        <w:t xml:space="preserve">  - Fault tree analysis</w:t>
        <w:br/>
        <w:t>• Consider contributing factors:</w:t>
        <w:br/>
        <w:t xml:space="preserve">  - Human error</w:t>
        <w:br/>
        <w:t xml:space="preserve">  - Equipment failure</w:t>
        <w:br/>
        <w:t xml:space="preserve">  - Environmental conditions</w:t>
        <w:br/>
        <w:t xml:space="preserve">  - Procedural deficiencies</w:t>
        <w:br/>
        <w:t xml:space="preserve">  - Training gaps</w:t>
        <w:br/>
        <w:t>• Identify true root cause(s)</w:t>
        <w:br/>
        <w:t>• Document analysis process</w:t>
        <w:br/>
        <w:br/>
        <w:t>6.7 Corrective Actions</w:t>
        <w:br/>
        <w:t>• Develop corrective actions to prevent recurrence</w:t>
        <w:br/>
        <w:t>• Assign responsibility and deadlines</w:t>
        <w:br/>
        <w:t>• Implement actions promptly</w:t>
        <w:br/>
        <w:t>• Track completion</w:t>
        <w:br/>
        <w:t>• Verify effectiveness</w:t>
        <w:br/>
        <w:t>• Update procedures as needed</w:t>
        <w:br/>
        <w:br/>
        <w:t>6.8 Regulatory Reporting</w:t>
        <w:br/>
        <w:t>• OSHA reporting requirements:</w:t>
        <w:br/>
        <w:t xml:space="preserve">  - Fatality: Within 8 hours</w:t>
        <w:br/>
        <w:t xml:space="preserve">  - In-patient hospitalization: Within 24 hours</w:t>
        <w:br/>
        <w:t xml:space="preserve">  - Amputation: Within 24 hours</w:t>
        <w:br/>
        <w:t xml:space="preserve">  - Loss of eye: Within 24 hours</w:t>
        <w:br/>
        <w:t>• OCM reporting:</w:t>
        <w:br/>
        <w:t xml:space="preserve">  - Security breaches: Per OCM requirements</w:t>
        <w:br/>
        <w:t xml:space="preserve">  - Product safety events: Per OCM requirements</w:t>
        <w:br/>
        <w:t>• Workers compensation reporting</w:t>
        <w:br/>
        <w:t>• Document all regulatory submissions</w:t>
        <w:br/>
        <w:br/>
        <w:t>6.9 OSHA Recordkeeping</w:t>
        <w:br/>
        <w:t>• Maintain OSHA 300 Log</w:t>
        <w:br/>
        <w:t>• Record work-related injuries/illnesses</w:t>
        <w:br/>
        <w:t>• Post annual summary (February 1 - April 30)</w:t>
        <w:br/>
        <w:t>• Retain records for 5 years</w:t>
        <w:br/>
        <w:t>• Make records available upon request</w:t>
        <w:br/>
        <w:br/>
        <w:t>6.10 Trend Analysis</w:t>
        <w:br/>
        <w:t>• Review incidents monthly</w:t>
        <w:br/>
        <w:t>• Track by:</w:t>
        <w:br/>
        <w:t xml:space="preserve">  - Type</w:t>
        <w:br/>
        <w:t xml:space="preserve">  - Location</w:t>
        <w:br/>
        <w:t xml:space="preserve">  - Cause</w:t>
        <w:br/>
        <w:t xml:space="preserve">  - Severity</w:t>
        <w:br/>
        <w:t xml:space="preserve">  - Department</w:t>
        <w:br/>
        <w:t>• Report trends to management</w:t>
        <w:br/>
        <w:t>• Implement systemic improvements</w:t>
        <w:br/>
        <w:t>• Share lessons learned</w:t>
      </w:r>
    </w:p>
    <w:p>
      <w:r>
        <w:rPr>
          <w:b/>
        </w:rPr>
        <w:t>7.</w:t>
        <w:tab/>
        <w:t>References</w:t>
      </w:r>
    </w:p>
    <w:p>
      <w:r>
        <w:t>• OSHA Recordkeeping Requirements (29 CFR 1904)</w:t>
        <w:br/>
        <w:t>• NYS Workers Compensation Requirements</w:t>
        <w:br/>
        <w:t>• NYS OCM Incident Reporting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Incident: Any unplanned event that results in or has the potential to result in injury, illness, property damage, or security breach.</w:t>
        <w:br/>
        <w:br/>
        <w:t>Near Miss: An event that did not result in injury, illness, or damage but had the potential to do so.</w:t>
        <w:br/>
        <w:br/>
        <w:t>Root Cause: The fundamental underlying reason that, if corrected, would prevent recurrence of the incident.</w:t>
        <w:br/>
        <w:br/>
        <w:t>Recordable Injury: A work-related injury or illness that meets OSHA criteria for recording on the OSHA 300 log.</w:t>
        <w:br/>
        <w:br/>
        <w:t>Lost Time Injury: An injury that results in an employee being unable to work one or more days following the injury.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GEN-009: Workplace Safety</w:t>
      </w:r>
      <w:r>
        <w:t xml:space="preserve"> - Safety program</w:t>
      </w:r>
    </w:p>
    <w:p>
      <w:pPr>
        <w:pStyle w:val="ListBullet"/>
      </w:pPr>
      <w:r>
        <w:rPr>
          <w:b/>
        </w:rPr>
        <w:t>GEN-006: Deviation CAPA</w:t>
      </w:r>
      <w:r>
        <w:t xml:space="preserve"> - Incident follow-up</w:t>
      </w:r>
    </w:p>
    <w:p>
      <w:pPr>
        <w:pStyle w:val="ListBullet"/>
      </w:pPr>
      <w:r>
        <w:rPr>
          <w:b/>
        </w:rPr>
        <w:t>RET-027: Incident Documentation</w:t>
      </w:r>
      <w:r>
        <w:t xml:space="preserve"> - Retail incidents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