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Standard Operating Procedure: Packaging and Labeling Control</w:t>
      </w:r>
    </w:p>
    <w:p>
      <w:r>
        <w:rPr>
          <w:b/>
        </w:rPr>
        <w:t>1.</w:t>
        <w:tab/>
        <w:t>Purpose</w:t>
      </w:r>
    </w:p>
    <w:p>
      <w:r>
        <w:t>This Standard Operating Procedure establishes guidelines for the control of packaging materials and labels to ensure product integrity, accurate labeling, and compliance with NYS Office of Cannabis Management (OCM) packaging and labeling regulations under Parts 128 and 129.</w:t>
      </w:r>
    </w:p>
    <w:p>
      <w:r>
        <w:rPr>
          <w:b/>
        </w:rPr>
        <w:t>2.</w:t>
        <w:tab/>
        <w:t>Scope</w:t>
      </w:r>
    </w:p>
    <w:p>
      <w:r>
        <w:t>This SOP applies to all packaging and labeling activities for cannabis products at licensed facilities in New York State, including material control, line clearance, and label verification.</w:t>
      </w:r>
    </w:p>
    <w:p>
      <w:r>
        <w:rPr>
          <w:b/>
        </w:rPr>
        <w:t>3.</w:t>
        <w:tab/>
        <w:t>Prerequisites</w:t>
      </w:r>
    </w:p>
    <w:p>
      <w:r>
        <w:t>• Understanding of OCM packaging requirements (Part 128)</w:t>
        <w:br/>
        <w:t>• Understanding of OCM labeling requirements (Part 129)</w:t>
        <w:br/>
        <w:t>• Training on packaging operations</w:t>
        <w:br/>
        <w:t>• Knowledge of child-resistant requirements</w:t>
        <w:br/>
        <w:t>• Access to approved packaging specifications</w:t>
      </w:r>
    </w:p>
    <w:p>
      <w:r>
        <w:rPr>
          <w:b/>
        </w:rPr>
        <w:t>4.</w:t>
        <w:tab/>
        <w:t>Responsibilities</w:t>
      </w:r>
    </w:p>
    <w:p>
      <w:r>
        <w:t>Quality Assurance Manager:</w:t>
        <w:br/>
        <w:t>• Approve packaging and label specifications</w:t>
        <w:br/>
        <w:t>• Oversee compliance with regulations</w:t>
        <w:br/>
        <w:t>• Approve packaging artwork</w:t>
        <w:br/>
        <w:t>• Review packaging deviations</w:t>
        <w:br/>
        <w:br/>
        <w:t>Packaging Supervisor:</w:t>
        <w:br/>
        <w:t>• Manage packaging operations</w:t>
        <w:br/>
        <w:t>• Conduct line clearances</w:t>
        <w:br/>
        <w:t>• Verify label accuracy</w:t>
        <w:br/>
        <w:t>• Train packaging personnel</w:t>
        <w:br/>
        <w:br/>
        <w:t>Packaging Operators:</w:t>
        <w:br/>
        <w:t>• Follow packaging procedures</w:t>
        <w:br/>
        <w:t>• Perform in-process checks</w:t>
        <w:br/>
        <w:t>• Report discrepancies</w:t>
        <w:br/>
        <w:t>• Maintain cleanliness</w:t>
        <w:br/>
        <w:br/>
        <w:t>Quality Control:</w:t>
        <w:br/>
        <w:t>• Inspect incoming materials</w:t>
        <w:br/>
        <w:t>• Verify packaging components</w:t>
        <w:br/>
        <w:t>• Conduct finished product inspection</w:t>
        <w:br/>
        <w:t>• Approve batch releases</w:t>
      </w:r>
    </w:p>
    <w:p>
      <w:r>
        <w:rPr>
          <w:b/>
        </w:rPr>
        <w:t>5.</w:t>
        <w:tab/>
        <w:t>Materials</w:t>
      </w:r>
    </w:p>
    <w:p>
      <w:r>
        <w:t>• Approved packaging materials</w:t>
        <w:br/>
        <w:t>• Approved labels</w:t>
        <w:br/>
        <w:t>• Child-resistant packaging</w:t>
        <w:br/>
        <w:t>• Label applicators</w:t>
        <w:br/>
        <w:t>• Inspection equipment</w:t>
        <w:br/>
        <w:t>• Line clearance checklists</w:t>
        <w:br/>
        <w:t>• Packaging batch records</w:t>
        <w:br/>
        <w:t>• Rejection labels and containers</w:t>
      </w:r>
    </w:p>
    <w:p>
      <w:r>
        <w:rPr>
          <w:b/>
        </w:rPr>
        <w:t>6.</w:t>
        <w:tab/>
        <w:t>Procedure</w:t>
      </w:r>
    </w:p>
    <w:p>
      <w:r>
        <w:t>6.1 Packaging Material Requirements (Part 128)</w:t>
        <w:br/>
        <w:t>• All packaging must comply with OCM Part 128:</w:t>
        <w:br/>
        <w:t xml:space="preserve">  - Child-resistant packaging required</w:t>
        <w:br/>
        <w:t xml:space="preserve">  - Tamper-evident features required</w:t>
        <w:br/>
        <w:t xml:space="preserve">  - Opaque or light-resistant for flower</w:t>
        <w:br/>
        <w:t xml:space="preserve">  - Resealable if contains multiple servings</w:t>
        <w:br/>
        <w:t xml:space="preserve">  - Food-safe materials for edibles</w:t>
        <w:br/>
        <w:t>• Prohibited packaging:</w:t>
        <w:br/>
        <w:t xml:space="preserve">  - Attractive to minors</w:t>
        <w:br/>
        <w:t xml:space="preserve">  - Resembling other products</w:t>
        <w:br/>
        <w:t xml:space="preserve">  - Using cartoons or characters</w:t>
        <w:br/>
        <w:t xml:space="preserve">  - Bright colors or images appealing to children</w:t>
        <w:br/>
        <w:t>• Maintain approved packaging specifications</w:t>
        <w:br/>
        <w:br/>
        <w:t>6.2 Label Requirements (Part 129)</w:t>
        <w:br/>
        <w:t>• All labels must include:</w:t>
        <w:br/>
        <w:t xml:space="preserve">  - Product name</w:t>
        <w:br/>
        <w:t xml:space="preserve">  - License number</w:t>
        <w:br/>
        <w:t xml:space="preserve">  - Batch/lot number</w:t>
        <w:br/>
        <w:t xml:space="preserve">  - Manufacture/packaging date</w:t>
        <w:br/>
        <w:t xml:space="preserve">  - Expiration date (if applicable)</w:t>
        <w:br/>
        <w:t xml:space="preserve">  - Net weight/volume</w:t>
        <w:br/>
        <w:t xml:space="preserve">  - THC/CBD content</w:t>
        <w:br/>
        <w:t xml:space="preserve">  - Universal symbol</w:t>
        <w:br/>
        <w:t xml:space="preserve">  - Health warnings</w:t>
        <w:br/>
        <w:t xml:space="preserve">  - "Keep out of reach of children"</w:t>
        <w:br/>
        <w:t>• Prohibited label elements:</w:t>
        <w:br/>
        <w:t xml:space="preserve">  - Health claims</w:t>
        <w:br/>
        <w:t xml:space="preserve">  - Misleading information</w:t>
        <w:br/>
        <w:t xml:space="preserve">  - Appeals to minors</w:t>
        <w:br/>
        <w:t>• Maintain approved label specifications</w:t>
        <w:br/>
        <w:br/>
        <w:t>6.3 Material Receipt and Inspection</w:t>
        <w:br/>
        <w:t>• Inspect all incoming packaging/labels:</w:t>
        <w:br/>
        <w:t xml:space="preserve">  - Verify against purchase order</w:t>
        <w:br/>
        <w:t xml:space="preserve">  - Check quantity received</w:t>
        <w:br/>
        <w:t xml:space="preserve">  - Inspect for damage</w:t>
        <w:br/>
        <w:t xml:space="preserve">  - Verify lot/batch number</w:t>
        <w:br/>
        <w:t xml:space="preserve">  - Check expiration dates</w:t>
        <w:br/>
        <w:t>• Sample for detailed inspection:</w:t>
        <w:br/>
        <w:t xml:space="preserve">  - Verify dimensions</w:t>
        <w:br/>
        <w:t xml:space="preserve">  - Check print quality</w:t>
        <w:br/>
        <w:t xml:space="preserve">  - Confirm text accuracy</w:t>
        <w:br/>
        <w:t xml:space="preserve">  - Verify child-resistant function</w:t>
        <w:br/>
        <w:t>• Document inspection results</w:t>
        <w:br/>
        <w:t>• Quarantine until approved</w:t>
        <w:br/>
        <w:br/>
        <w:t>6.4 Material Storage</w:t>
        <w:br/>
        <w:t>• Store packaging materials in designated area</w:t>
        <w:br/>
        <w:t>• Protect from:</w:t>
        <w:br/>
        <w:t xml:space="preserve">  - Moisture</w:t>
        <w:br/>
        <w:t xml:space="preserve">  - Light</w:t>
        <w:br/>
        <w:t xml:space="preserve">  - Contamination</w:t>
        <w:br/>
        <w:t xml:space="preserve">  - Damage</w:t>
        <w:br/>
        <w:t>• Organize by material type and lot</w:t>
        <w:br/>
        <w:t>• Implement FIFO rotation</w:t>
        <w:br/>
        <w:t>• Segregate approved from quarantined</w:t>
        <w:br/>
        <w:t>• Maintain inventory records</w:t>
        <w:br/>
        <w:br/>
        <w:t>6.5 Label Control</w:t>
        <w:br/>
        <w:t>• Control labels to prevent mix-ups:</w:t>
        <w:br/>
        <w:t xml:space="preserve">  - Issue labels per batch requirements</w:t>
        <w:br/>
        <w:t xml:space="preserve">  - Count labels issued</w:t>
        <w:br/>
        <w:t xml:space="preserve">  - Return unused labels</w:t>
        <w:br/>
        <w:t xml:space="preserve">  - Reconcile label counts</w:t>
        <w:br/>
        <w:t>• Destroy obsolete labels</w:t>
        <w:br/>
        <w:t>• Limit label access to authorized personnel</w:t>
        <w:br/>
        <w:t>• Segregate different product labels</w:t>
        <w:br/>
        <w:br/>
        <w:t>6.6 Pre-Packaging Line Clearance</w:t>
        <w:br/>
        <w:t>• Before starting new batch:</w:t>
        <w:br/>
        <w:t xml:space="preserve">  - Remove all materials from previous batch</w:t>
        <w:br/>
        <w:t xml:space="preserve">  - Clean packaging area</w:t>
        <w:br/>
        <w:t xml:space="preserve">  - Verify equipment clean</w:t>
        <w:br/>
        <w:t xml:space="preserve">  - Check no labels from previous batch</w:t>
        <w:br/>
        <w:t>• Document clearance:</w:t>
        <w:br/>
        <w:t xml:space="preserve">  - Date and time</w:t>
        <w:br/>
        <w:t xml:space="preserve">  - Batch being cleared</w:t>
        <w:br/>
        <w:t xml:space="preserve">  - New batch starting</w:t>
        <w:br/>
        <w:t xml:space="preserve">  - Person performing clearance</w:t>
        <w:br/>
        <w:t xml:space="preserve">  - Verification signature</w:t>
        <w:br/>
        <w:br/>
        <w:t>6.7 Packaging Operations</w:t>
        <w:br/>
        <w:t>• Verify correct materials:</w:t>
        <w:br/>
        <w:t xml:space="preserve">  - Package type and size</w:t>
        <w:br/>
        <w:t xml:space="preserve">  - Labels match product</w:t>
        <w:br/>
        <w:t xml:space="preserve">  - Batch numbers correct</w:t>
        <w:br/>
        <w:t>• Monitor during packaging:</w:t>
        <w:br/>
        <w:t xml:space="preserve">  - Label placement and adhesion</w:t>
        <w:br/>
        <w:t xml:space="preserve">  - Package integrity</w:t>
        <w:br/>
        <w:t xml:space="preserve">  - Fill level/weight</w:t>
        <w:br/>
        <w:t xml:space="preserve">  - Tamper-evident feature</w:t>
        <w:br/>
        <w:t>• Document in-process checks</w:t>
        <w:br/>
        <w:t>• Segregate any non-conforming units</w:t>
        <w:br/>
        <w:br/>
        <w:t>6.8 Label Application Verification</w:t>
        <w:br/>
        <w:t>• Verify before starting:</w:t>
        <w:br/>
        <w:t xml:space="preserve">  - Correct label for product</w:t>
        <w:br/>
        <w:t xml:space="preserve">  - Label legibility</w:t>
        <w:br/>
        <w:t xml:space="preserve">  - All required elements present</w:t>
        <w:br/>
        <w:t xml:space="preserve">  - Batch/lot number correct</w:t>
        <w:br/>
        <w:t>• Inspect during production:</w:t>
        <w:br/>
        <w:t xml:space="preserve">  - Label straight and adhered</w:t>
        <w:br/>
        <w:t xml:space="preserve">  - No smudging or damage</w:t>
        <w:br/>
        <w:t xml:space="preserve">  - Text readable</w:t>
        <w:br/>
        <w:t>• Document verification frequency</w:t>
        <w:br/>
        <w:br/>
        <w:t>6.9 Post-Packaging Inspection</w:t>
        <w:br/>
        <w:t>• Inspect finished packages:</w:t>
        <w:br/>
        <w:t xml:space="preserve">  - Label accuracy and placement</w:t>
        <w:br/>
        <w:t xml:space="preserve">  - Package integrity</w:t>
        <w:br/>
        <w:t xml:space="preserve">  - Tamper-evident features intact</w:t>
        <w:br/>
        <w:t xml:space="preserve">  - Child-resistant function</w:t>
        <w:br/>
        <w:t xml:space="preserve">  - Fill weight within specification</w:t>
        <w:br/>
        <w:t>• Sample per quality plan</w:t>
        <w:br/>
        <w:t>• Document inspection results</w:t>
        <w:br/>
        <w:t>• Quarantine non-conforming product</w:t>
        <w:br/>
        <w:br/>
        <w:t>6.10 Label and Package Reconciliation</w:t>
        <w:br/>
        <w:t>• At batch completion:</w:t>
        <w:br/>
        <w:t xml:space="preserve">  - Count units produced</w:t>
        <w:br/>
        <w:t xml:space="preserve">  - Count unused labels</w:t>
        <w:br/>
        <w:t xml:space="preserve">  - Account for rejected labels</w:t>
        <w:br/>
        <w:t xml:space="preserve">  - Reconcile to labels issued</w:t>
        <w:br/>
        <w:t xml:space="preserve">  - Investigate discrepancies</w:t>
        <w:br/>
        <w:t>• Document reconciliation</w:t>
        <w:br/>
        <w:t>• Destroy unused labels from batch</w:t>
        <w:br/>
        <w:br/>
        <w:t>6.11 Deviations</w:t>
        <w:br/>
        <w:t>• Report packaging/labeling deviations:</w:t>
        <w:br/>
        <w:t xml:space="preserve">  - Wrong labels applied</w:t>
        <w:br/>
        <w:t xml:space="preserve">  - Missing label elements</w:t>
        <w:br/>
        <w:t xml:space="preserve">  - Package defects</w:t>
        <w:br/>
        <w:t xml:space="preserve">  - Reconciliation failures</w:t>
        <w:br/>
        <w:t>• Quarantine affected product</w:t>
        <w:br/>
        <w:t>• Investigate per deviation SOP</w:t>
        <w:br/>
        <w:t>• Determine product disposition</w:t>
      </w:r>
    </w:p>
    <w:p>
      <w:r>
        <w:rPr>
          <w:b/>
        </w:rPr>
        <w:t>7.</w:t>
        <w:tab/>
        <w:t>References</w:t>
      </w:r>
    </w:p>
    <w:p>
      <w:r>
        <w:t>• NYS OCM Part 128 - Cannabis Packaging</w:t>
        <w:br/>
        <w:t>• NYS OCM Part 129 - Cannabis Labeling</w:t>
        <w:br/>
        <w:t>• Child-Resistant Packaging Standards</w:t>
        <w:br/>
        <w:t>• Source: https://cannabis.ny.gov/</w:t>
      </w:r>
    </w:p>
    <w:p>
      <w:r>
        <w:rPr>
          <w:b/>
        </w:rPr>
        <w:t>8.</w:t>
        <w:tab/>
        <w:t>Definitions</w:t>
      </w:r>
    </w:p>
    <w:p>
      <w:r>
        <w:t>Child-Resistant Packaging: Packaging designed to be difficult for children under five to open while remaining accessible to adults.</w:t>
        <w:br/>
        <w:br/>
        <w:t>Tamper-Evident: Packaging that shows visible signs if it has been opened or altered.</w:t>
        <w:br/>
        <w:br/>
        <w:t>Line Clearance: Verification that packaging area is free from previous batch materials before starting a new batch.</w:t>
        <w:br/>
        <w:br/>
        <w:t>Reconciliation: Accounting for all labels and materials to ensure none are missing or unaccounted for.</w:t>
        <w:br/>
        <w:br/>
        <w:t>Universal Symbol: The standardized symbol required on all cannabis products to indicate THC content.</w:t>
      </w:r>
    </w:p>
    <w:p/>
    <w:p>
      <w:r>
        <w:rPr>
          <w:b/>
          <w:sz w:val="24"/>
        </w:rPr>
        <w:t>Related SOPs and Cross-References</w:t>
      </w:r>
    </w:p>
    <w:p>
      <w:r>
        <w:rPr>
          <w:b/>
        </w:rPr>
        <w:t xml:space="preserve">Category: </w:t>
      </w:r>
      <w:r>
        <w:t>PACKAGING - NYS OCM</w:t>
      </w:r>
    </w:p>
    <w:p>
      <w:r>
        <w:t>The following SOPs are related to this procedure:</w:t>
      </w:r>
    </w:p>
    <w:p>
      <w:pPr>
        <w:pStyle w:val="ListBullet"/>
      </w:pPr>
      <w:r>
        <w:rPr>
          <w:b/>
        </w:rPr>
        <w:t>PROC-030: Flower Packaging</w:t>
      </w:r>
      <w:r>
        <w:t xml:space="preserve"> - Flower labels</w:t>
      </w:r>
    </w:p>
    <w:p>
      <w:pPr>
        <w:pStyle w:val="ListBullet"/>
      </w:pPr>
      <w:r>
        <w:rPr>
          <w:b/>
        </w:rPr>
        <w:t>PROC-021: Concentrate Packaging</w:t>
      </w:r>
      <w:r>
        <w:t xml:space="preserve"> - Concentrate labels</w:t>
      </w:r>
    </w:p>
    <w:p>
      <w:pPr>
        <w:pStyle w:val="ListBullet"/>
      </w:pPr>
      <w:r>
        <w:rPr>
          <w:b/>
        </w:rPr>
        <w:t>PROC-045: Nutrition Labeling (OTHER STATES) (OTHER STATES)</w:t>
      </w:r>
      <w:r>
        <w:t xml:space="preserve"> - Edible labels</w:t>
      </w:r>
    </w:p>
    <w:p/>
    <w:p>
      <w:r>
        <w:rPr>
          <w:b/>
        </w:rPr>
        <w:t xml:space="preserve">Note: </w:t>
      </w:r>
      <w:r>
        <w:t>This SOP is part of a comprehensive cannabis compliance system. SOPs marked "(OTHER STATES)" contain recommendations from other state programs and are suggestions, not NYS OCM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