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Workplace Cannabis Use and Impairment Policy</w:t>
      </w:r>
    </w:p>
    <w:p/>
    <w:p>
      <w:r>
        <w:rPr>
          <w:b/>
        </w:rPr>
        <w:t>1.</w:t>
        <w:tab/>
        <w:t>Purpose</w:t>
      </w:r>
    </w:p>
    <w:p>
      <w:r>
        <w:t>This SOP establishes workplace policies regarding employee cannabis use in compliance with NYS Labor Law Section 201-d and Cannabis Law Section 17(2). The procedure ensures that employees understand their rights while maintaining a safe work environment.</w:t>
      </w:r>
    </w:p>
    <w:p>
      <w:r>
        <w:rPr>
          <w:b/>
        </w:rPr>
        <w:t>2.</w:t>
        <w:tab/>
        <w:t>Scope</w:t>
      </w:r>
    </w:p>
    <w:p>
      <w:r>
        <w:t>This procedure applies to all employees, contractors, and temporary workers at NYS licensed cannabis facilities. It addresses on-duty conduct, off-duty protections, and impairment-related workplace safety.</w:t>
      </w:r>
    </w:p>
    <w:p>
      <w:r>
        <w:rPr>
          <w:b/>
        </w:rPr>
        <w:t>3.</w:t>
        <w:tab/>
        <w:t>Prerequisites</w:t>
      </w:r>
    </w:p>
    <w:p>
      <w:r>
        <w:t>• Current NYS cannabis business license</w:t>
        <w:br/>
        <w:t>• Understanding of NYS Labor Law Section 201-d</w:t>
        <w:br/>
        <w:t>• Understanding of Cannabis Law Section 17(2)</w:t>
        <w:br/>
        <w:t>• Knowledge of workplace safety requirements</w:t>
        <w:br/>
        <w:t>• Human resources policy framework</w:t>
      </w:r>
    </w:p>
    <w:p>
      <w:r>
        <w:rPr>
          <w:b/>
        </w:rPr>
        <w:t>4.</w:t>
        <w:tab/>
        <w:t>Responsibilities</w:t>
      </w:r>
    </w:p>
    <w:p>
      <w:r>
        <w:t>• Management: Develop and communicate clear policies; ensure consistent enforcement</w:t>
        <w:br/>
        <w:t>• Human Resources: Train supervisors; document incidents; maintain confidentiality</w:t>
        <w:br/>
        <w:t>• Supervisors: Identify performance issues; follow proper documentation procedures</w:t>
        <w:br/>
        <w:t>• Employees: Understand policy; report to work fit for duty; follow safety protocols</w:t>
        <w:br/>
        <w:t>• Legal/Compliance: Review policies for regulatory compliance</w:t>
      </w:r>
    </w:p>
    <w:p>
      <w:r>
        <w:rPr>
          <w:b/>
        </w:rPr>
        <w:t>5.</w:t>
        <w:tab/>
        <w:t>Materials and Equipment</w:t>
      </w:r>
    </w:p>
    <w:p>
      <w:r>
        <w:t>• Written workplace cannabis policy document</w:t>
        <w:br/>
        <w:t>• Employee acknowledgment forms</w:t>
        <w:br/>
        <w:t>• Incident documentation forms</w:t>
        <w:br/>
        <w:t>• Training materials and presentations</w:t>
        <w:br/>
        <w:t>• Confidential personnel file system</w:t>
        <w:br/>
        <w:t>• Performance documentation templates</w:t>
      </w:r>
    </w:p>
    <w:p>
      <w:r>
        <w:rPr>
          <w:b/>
        </w:rPr>
        <w:t>6.</w:t>
        <w:tab/>
        <w:t>Procedure</w:t>
      </w:r>
    </w:p>
    <w:p>
      <w:r>
        <w:t>1. Policy Development</w:t>
        <w:br/>
        <w:t xml:space="preserve">   a. Draft clear policy distinguishing off-duty use from on-duty impairment</w:t>
        <w:br/>
        <w:t xml:space="preserve">   b. Define prohibited conduct (impairment on duty, use on premises)</w:t>
        <w:br/>
        <w:t xml:space="preserve">   c. Outline performance-based assessment criteria</w:t>
        <w:br/>
        <w:t xml:space="preserve">   d. Review with legal counsel for compliance</w:t>
        <w:br/>
        <w:t xml:space="preserve">   e. Obtain management approval</w:t>
        <w:br/>
        <w:br/>
        <w:t>2. Employee Communication</w:t>
        <w:br/>
        <w:t xml:space="preserve">   a. Distribute written policy to all employees</w:t>
        <w:br/>
        <w:t xml:space="preserve">   b. Require signed acknowledgment forms</w:t>
        <w:br/>
        <w:t xml:space="preserve">   c. Include policy in employee handbook</w:t>
        <w:br/>
        <w:t xml:space="preserve">   d. Post policy in common areas</w:t>
        <w:br/>
        <w:t xml:space="preserve">   e. Provide copies during onboarding</w:t>
        <w:br/>
        <w:br/>
        <w:t>3. Protected Activities (NYS Labor Law 201-d)</w:t>
        <w:br/>
        <w:t xml:space="preserve">   a. Off-duty cannabis use outside workplace is protected</w:t>
        <w:br/>
        <w:t xml:space="preserve">   b. No adverse action based solely on off-duty use</w:t>
        <w:br/>
        <w:t xml:space="preserve">   c. Positive drug tests alone cannot justify termination</w:t>
        <w:br/>
        <w:t xml:space="preserve">   d. Medical cannabis patients entitled to reasonable accommodation</w:t>
        <w:br/>
        <w:t xml:space="preserve">   e. Document legitimate business reasons for any adverse action</w:t>
        <w:br/>
        <w:br/>
        <w:t>4. Prohibited Conduct</w:t>
        <w:br/>
        <w:t xml:space="preserve">   a. Being impaired while on duty</w:t>
        <w:br/>
        <w:t xml:space="preserve">   b. Using cannabis on employer premises</w:t>
        <w:br/>
        <w:t xml:space="preserve">   c. Using cannabis during work hours (including breaks on premises)</w:t>
        <w:br/>
        <w:t xml:space="preserve">   d. Impaired operation of equipment or vehicles</w:t>
        <w:br/>
        <w:t xml:space="preserve">   e. Any conduct affecting workplace safety</w:t>
        <w:br/>
        <w:br/>
        <w:t>5. Impairment Assessment</w:t>
        <w:br/>
        <w:t xml:space="preserve">   a. Base assessments on observable behavior and performance</w:t>
        <w:br/>
        <w:t xml:space="preserve">   b. Document specific observations (speech, coordination, behavior)</w:t>
        <w:br/>
        <w:t xml:space="preserve">   c. Have two supervisors observe when possible</w:t>
        <w:br/>
        <w:t xml:space="preserve">   d. Never rely solely on odor as evidence</w:t>
        <w:br/>
        <w:t xml:space="preserve">   e. Follow consistent procedures for all employees</w:t>
        <w:br/>
        <w:br/>
        <w:t>6. Supervisor Response Protocol</w:t>
        <w:br/>
        <w:t xml:space="preserve">   a. Remove employee from safety-sensitive tasks</w:t>
        <w:br/>
        <w:t xml:space="preserve">   b. Document specific observable behaviors</w:t>
        <w:br/>
        <w:t xml:space="preserve">   c. Meet privately with employee</w:t>
        <w:br/>
        <w:t xml:space="preserve">   d. Notify HR before taking action</w:t>
        <w:br/>
        <w:t xml:space="preserve">   e. Arrange safe transportation if needed</w:t>
        <w:br/>
        <w:br/>
        <w:t>7. Documentation Requirements</w:t>
        <w:br/>
        <w:t xml:space="preserve">   a. Record date, time, and location of observations</w:t>
        <w:br/>
        <w:t xml:space="preserve">   b. Document specific behaviors observed</w:t>
        <w:br/>
        <w:t xml:space="preserve">   c. List witnesses present</w:t>
        <w:br/>
        <w:t xml:space="preserve">   d. Note employee response</w:t>
        <w:br/>
        <w:t xml:space="preserve">   e. Maintain in confidential personnel file</w:t>
      </w:r>
    </w:p>
    <w:p>
      <w:r>
        <w:rPr>
          <w:b/>
        </w:rPr>
        <w:t>7.</w:t>
        <w:tab/>
        <w:t>References</w:t>
      </w:r>
    </w:p>
    <w:p>
      <w:r>
        <w:t>• NYS Labor Law Section 201-d (lawful activities protection)</w:t>
        <w:br/>
        <w:t>• NYS Cannabis Law Section 17(2) (employment protections)</w:t>
        <w:br/>
        <w:t>• 9 NYCRR Part 125 (cannabis regulations)</w:t>
        <w:br/>
        <w:t>• NYS Human Rights Law</w:t>
        <w:br/>
        <w:t>• cannabis.ny.gov - Employment Guidance</w:t>
      </w:r>
    </w:p>
    <w:p>
      <w:r>
        <w:rPr>
          <w:b/>
        </w:rPr>
        <w:t>8.</w:t>
        <w:tab/>
        <w:t>Definitions</w:t>
      </w:r>
    </w:p>
    <w:p>
      <w:r>
        <w:t>• Impairment: Observable decrease in employee's ability to perform job duties safely</w:t>
        <w:br/>
        <w:t>• Protected Activity: Legal off-duty cannabis use outside workplace</w:t>
        <w:br/>
        <w:t>• Adverse Action: Termination, demotion, discipline based on cannabis use</w:t>
        <w:br/>
        <w:t>• Safety-Sensitive Position: Role where impairment could cause injury</w:t>
        <w:br/>
        <w:t>• Performance-Based Assessment: Evaluation based on observable work behavior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GEN-040: Drug Free Workplace</w:t>
      </w:r>
      <w:r>
        <w:t xml:space="preserve"> - Drug policy</w:t>
      </w:r>
    </w:p>
    <w:p>
      <w:pPr>
        <w:pStyle w:val="ListBullet"/>
      </w:pPr>
      <w:r>
        <w:rPr>
          <w:b/>
        </w:rPr>
        <w:t>GEN-028: Impairment Training</w:t>
      </w:r>
      <w:r>
        <w:t xml:space="preserve"> - Manager training</w:t>
      </w:r>
    </w:p>
    <w:p>
      <w:pPr>
        <w:pStyle w:val="ListBullet"/>
      </w:pPr>
      <w:r>
        <w:rPr>
          <w:b/>
        </w:rPr>
        <w:t>GEN-029: Drug Testing</w:t>
      </w:r>
      <w:r>
        <w:t xml:space="preserve"> - Testing procedures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