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Medical Cannabis Patient Accommodation</w:t>
      </w:r>
    </w:p>
    <w:p/>
    <w:p>
      <w:r>
        <w:rPr>
          <w:b/>
        </w:rPr>
        <w:t>1.</w:t>
        <w:tab/>
        <w:t>Purpose</w:t>
      </w:r>
    </w:p>
    <w:p>
      <w:r>
        <w:t>This SOP establishes procedures for providing reasonable accommodation to certified medical cannabis patients in compliance with NYS Human Rights Law, Disability Rights Law, and Cannabis Law Section 17.</w:t>
      </w:r>
    </w:p>
    <w:p>
      <w:r>
        <w:rPr>
          <w:b/>
        </w:rPr>
        <w:t>2.</w:t>
        <w:tab/>
        <w:t>Scope</w:t>
      </w:r>
    </w:p>
    <w:p>
      <w:r>
        <w:t>This procedure applies to all accommodation requests from employees who are certified medical cannabis patients in New York State, covering hiring, job modifications, and ongoing employment accommodations.</w:t>
      </w:r>
    </w:p>
    <w:p>
      <w:r>
        <w:rPr>
          <w:b/>
        </w:rPr>
        <w:t>3.</w:t>
        <w:tab/>
        <w:t>Prerequisites</w:t>
      </w:r>
    </w:p>
    <w:p>
      <w:r>
        <w:t>• Understanding of NYS Human Rights Law</w:t>
        <w:br/>
        <w:t>• Knowledge of reasonable accommodation requirements</w:t>
        <w:br/>
        <w:t>• Familiarity with medical cannabis certification process</w:t>
        <w:br/>
        <w:t>• HR accommodation procedures</w:t>
        <w:br/>
        <w:t>• Interactive process documentation</w:t>
      </w:r>
    </w:p>
    <w:p>
      <w:r>
        <w:rPr>
          <w:b/>
        </w:rPr>
        <w:t>4.</w:t>
        <w:tab/>
        <w:t>Responsibilities</w:t>
      </w:r>
    </w:p>
    <w:p>
      <w:r>
        <w:t>• Human Resources: Receive requests; coordinate interactive process</w:t>
        <w:br/>
        <w:t>• Management: Implement approved accommodations</w:t>
        <w:br/>
        <w:t>• Employee: Provide certification; participate in interactive process</w:t>
        <w:br/>
        <w:t>• Legal/Compliance: Review accommodation decisions</w:t>
        <w:br/>
        <w:t>• Occupational Health: Assess safety considerations</w:t>
      </w:r>
    </w:p>
    <w:p>
      <w:r>
        <w:rPr>
          <w:b/>
        </w:rPr>
        <w:t>5.</w:t>
        <w:tab/>
        <w:t>Materials and Equipment</w:t>
      </w:r>
    </w:p>
    <w:p>
      <w:r>
        <w:t>• Accommodation request forms</w:t>
        <w:br/>
        <w:t>• Medical certification verification forms</w:t>
        <w:br/>
        <w:t>• Interactive process documentation</w:t>
        <w:br/>
        <w:t>• Job description and essential functions list</w:t>
        <w:br/>
        <w:t>• Accommodation agreement templates</w:t>
        <w:br/>
        <w:t>• Confidential medical file system</w:t>
      </w:r>
    </w:p>
    <w:p>
      <w:r>
        <w:rPr>
          <w:b/>
        </w:rPr>
        <w:t>6.</w:t>
        <w:tab/>
        <w:t>Procedure</w:t>
      </w:r>
    </w:p>
    <w:p>
      <w:r>
        <w:t>1. Receiving Accommodation Requests</w:t>
        <w:br/>
        <w:t xml:space="preserve">   a. Employee submits request (verbal or written)</w:t>
        <w:br/>
        <w:t xml:space="preserve">   b. Document request date and nature</w:t>
        <w:br/>
        <w:t xml:space="preserve">   c. Provide accommodation request form</w:t>
        <w:br/>
        <w:t xml:space="preserve">   d. Request medical cannabis certification</w:t>
        <w:br/>
        <w:t xml:space="preserve">   e. Begin interactive process within 5 business days</w:t>
        <w:br/>
        <w:br/>
        <w:t>2. Certification Verification</w:t>
        <w:br/>
        <w:t xml:space="preserve">   a. Verify NYS medical cannabis certification</w:t>
        <w:br/>
        <w:t xml:space="preserve">   b. Do not require disclosure of qualifying condition</w:t>
        <w:br/>
        <w:t xml:space="preserve">   c. Accept valid certification as sufficient</w:t>
        <w:br/>
        <w:t xml:space="preserve">   d. Note expiration date for follow-up</w:t>
        <w:br/>
        <w:t xml:space="preserve">   e. Store certification in confidential medical file</w:t>
        <w:br/>
        <w:br/>
        <w:t>3. Interactive Process</w:t>
        <w:br/>
        <w:t xml:space="preserve">   a. Meet with employee to discuss needs</w:t>
        <w:br/>
        <w:t xml:space="preserve">   b. Review essential job functions</w:t>
        <w:br/>
        <w:t xml:space="preserve">   c. Identify potential accommodations</w:t>
        <w:br/>
        <w:t xml:space="preserve">   d. Discuss effectiveness of options</w:t>
        <w:br/>
        <w:t xml:space="preserve">   e. Consider employee preferences</w:t>
        <w:br/>
        <w:t xml:space="preserve">   f. Document all discussions</w:t>
        <w:br/>
        <w:br/>
        <w:t>4. Potential Accommodations</w:t>
        <w:br/>
        <w:t xml:space="preserve">   a. Modified work schedule (for medication timing)</w:t>
        <w:br/>
        <w:t xml:space="preserve">   b. Additional break time as needed</w:t>
        <w:br/>
        <w:t xml:space="preserve">   c. Workspace modifications</w:t>
        <w:br/>
        <w:t xml:space="preserve">   d. Job restructuring if non-essential duties affected</w:t>
        <w:br/>
        <w:t xml:space="preserve">   e. Transfer to equivalent position if needed</w:t>
        <w:br/>
        <w:t xml:space="preserve">   f. Modified attendance policies</w:t>
        <w:br/>
        <w:br/>
        <w:t>5. Safety-Sensitive Position Considerations</w:t>
        <w:br/>
        <w:t xml:space="preserve">   a. Identify truly safety-sensitive duties</w:t>
        <w:br/>
        <w:t xml:space="preserve">   b. Distinguish essential from marginal functions</w:t>
        <w:br/>
        <w:t xml:space="preserve">   c. Explore whether duties can be modified</w:t>
        <w:br/>
        <w:t xml:space="preserve">   d. Consider reassignment to equivalent position</w:t>
        <w:br/>
        <w:t xml:space="preserve">   e. Cannot automatically exclude from positions</w:t>
        <w:br/>
        <w:t xml:space="preserve">   f. Document specific safety analysis</w:t>
        <w:br/>
        <w:br/>
        <w:t>6. Accommodation Implementation</w:t>
        <w:br/>
        <w:t xml:space="preserve">   a. Document agreed-upon accommodation</w:t>
        <w:br/>
        <w:t xml:space="preserve">   b. Train relevant supervisors (need-to-know basis)</w:t>
        <w:br/>
        <w:t xml:space="preserve">   c. Implement accommodation promptly</w:t>
        <w:br/>
        <w:t xml:space="preserve">   d. Maintain confidentiality of medical status</w:t>
        <w:br/>
        <w:t xml:space="preserve">   e. Schedule follow-up review date</w:t>
        <w:br/>
        <w:br/>
        <w:t>7. Ongoing Management</w:t>
        <w:br/>
        <w:t xml:space="preserve">   a. Monitor effectiveness of accommodation</w:t>
        <w:br/>
        <w:t xml:space="preserve">   b. Remain open to modifications</w:t>
        <w:br/>
        <w:t xml:space="preserve">   c. Re-engage interactive process if issues arise</w:t>
        <w:br/>
        <w:t xml:space="preserve">   d. Track certification renewal dates</w:t>
        <w:br/>
        <w:t xml:space="preserve">   e. Update accommodation as needed</w:t>
        <w:br/>
        <w:br/>
        <w:t>8. Documentation Requirements</w:t>
        <w:br/>
        <w:t xml:space="preserve">   a. Maintain request and certification in medical file</w:t>
        <w:br/>
        <w:t xml:space="preserve">   b. Document interactive process discussions</w:t>
        <w:br/>
        <w:t xml:space="preserve">   c. Keep accommodation agreement on file</w:t>
        <w:br/>
        <w:t xml:space="preserve">   d. Store separately from personnel file</w:t>
        <w:br/>
        <w:t xml:space="preserve">   e. Limit access to HR and need-to-know personnel</w:t>
      </w:r>
    </w:p>
    <w:p>
      <w:r>
        <w:rPr>
          <w:b/>
        </w:rPr>
        <w:t>7.</w:t>
        <w:tab/>
        <w:t>References</w:t>
      </w:r>
    </w:p>
    <w:p>
      <w:r>
        <w:t>• NYS Human Rights Law</w:t>
        <w:br/>
        <w:t>• NYS Cannabis Law Section 17</w:t>
        <w:br/>
        <w:t>• ADA and ADAAA (where applicable)</w:t>
        <w:br/>
        <w:t>• NYS Disability Rights Law</w:t>
        <w:br/>
        <w:t>• cannabis.ny.gov - Medical Cannabis Program</w:t>
        <w:br/>
        <w:t>• EEOC Reasonable Accommodation Guidance</w:t>
      </w:r>
    </w:p>
    <w:p>
      <w:r>
        <w:rPr>
          <w:b/>
        </w:rPr>
        <w:t>8.</w:t>
        <w:tab/>
        <w:t>Definitions</w:t>
      </w:r>
    </w:p>
    <w:p>
      <w:r>
        <w:t>• Certified Patient: Individual registered with NYS medical cannabis program</w:t>
        <w:br/>
        <w:t>• Interactive Process: Good-faith discussion between employer and employee</w:t>
        <w:br/>
        <w:t>• Reasonable Accommodation: Modification enabling qualified individual to perform job</w:t>
        <w:br/>
        <w:t>• Essential Functions: Fundamental job duties</w:t>
        <w:br/>
        <w:t>• Undue Hardship: Significant difficulty or expense (defense to accommodation)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GEN-027: Cannabis Use Policy</w:t>
      </w:r>
      <w:r>
        <w:t xml:space="preserve"> - Policy framework</w:t>
      </w:r>
    </w:p>
    <w:p>
      <w:pPr>
        <w:pStyle w:val="ListBullet"/>
      </w:pPr>
      <w:r>
        <w:rPr>
          <w:b/>
        </w:rPr>
        <w:t>GEN-029: Drug Testing</w:t>
      </w:r>
      <w:r>
        <w:t xml:space="preserve"> - Testing procedures</w:t>
      </w:r>
    </w:p>
    <w:p>
      <w:pPr>
        <w:pStyle w:val="ListBullet"/>
      </w:pPr>
      <w:r>
        <w:rPr>
          <w:b/>
        </w:rPr>
        <w:t>RET-015: Medical Patient Services</w:t>
      </w:r>
      <w:r>
        <w:t xml:space="preserve"> - Patient considerations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