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Mock Recall Drills and Recall Readiness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conducting mock recall drills to ensure the organization can effectively trace and retrieve products in a recall situation, based on best practices from California, Colorado, and FDA recall readiness guidelines.</w:t>
      </w:r>
    </w:p>
    <w:p>
      <w:r>
        <w:rPr>
          <w:b/>
        </w:rPr>
        <w:t>2.</w:t>
        <w:tab/>
        <w:t>Scope</w:t>
      </w:r>
    </w:p>
    <w:p>
      <w:r>
        <w:t>This procedure applies to all NYS licensed cannabis facilities and covers mock recall exercises, documentation requirements, and continuous improvement of recall capabilities.</w:t>
      </w:r>
    </w:p>
    <w:p>
      <w:r>
        <w:rPr>
          <w:b/>
        </w:rPr>
        <w:t>3.</w:t>
        <w:tab/>
        <w:t>Prerequisites</w:t>
      </w:r>
    </w:p>
    <w:p>
      <w:r>
        <w:t>• Functional seed-to-sale tracking system</w:t>
        <w:br/>
        <w:t>• Recall SOP already established (GEN-008)</w:t>
        <w:br/>
        <w:t>• Distribution records accessible</w:t>
        <w:br/>
        <w:t>• Staff trained on recall procedures</w:t>
        <w:br/>
        <w:t>• Communication systems tested</w:t>
      </w:r>
    </w:p>
    <w:p>
      <w:r>
        <w:rPr>
          <w:b/>
        </w:rPr>
        <w:t>4.</w:t>
        <w:tab/>
        <w:t>Responsibilities</w:t>
      </w:r>
    </w:p>
    <w:p>
      <w:r>
        <w:t>• Quality Manager: Plan and execute mock recalls; evaluate results</w:t>
        <w:br/>
        <w:t>• Compliance Officer: Verify traceability; document outcomes</w:t>
        <w:br/>
        <w:t>• Operations Staff: Participate in drills; demonstrate competency</w:t>
        <w:br/>
        <w:t>• Management: Review results; allocate resources for improvement</w:t>
        <w:br/>
        <w:t>• All Departments: Support mock recall activities</w:t>
      </w:r>
    </w:p>
    <w:p>
      <w:r>
        <w:rPr>
          <w:b/>
        </w:rPr>
        <w:t>5.</w:t>
        <w:tab/>
        <w:t>Materials and Equipment</w:t>
      </w:r>
    </w:p>
    <w:p>
      <w:r>
        <w:t>• Mock recall scenario documentation</w:t>
        <w:br/>
        <w:t>• Tracking system access</w:t>
        <w:br/>
        <w:t>• Stopwatches/timers</w:t>
        <w:br/>
        <w:t>• Communication devices</w:t>
        <w:br/>
        <w:t>• Evaluation forms</w:t>
        <w:br/>
        <w:t>• Distribution records</w:t>
      </w:r>
    </w:p>
    <w:p>
      <w:r>
        <w:rPr>
          <w:b/>
        </w:rPr>
        <w:t>6.</w:t>
        <w:tab/>
        <w:t>Procedure</w:t>
      </w:r>
    </w:p>
    <w:p>
      <w:r>
        <w:t>1. Mock Recall Planning</w:t>
        <w:br/>
        <w:t xml:space="preserve">   a. Schedule quarterly mock recall drills</w:t>
        <w:br/>
        <w:t xml:space="preserve">   b. Vary scenarios each quarter:</w:t>
        <w:br/>
        <w:t xml:space="preserve">      - Cultivation contamination</w:t>
        <w:br/>
        <w:t xml:space="preserve">      - Processing contamination</w:t>
        <w:br/>
        <w:t xml:space="preserve">      - Packaging/labeling error</w:t>
        <w:br/>
        <w:t xml:space="preserve">      - Third-party ingredient issue</w:t>
        <w:br/>
        <w:t xml:space="preserve">   c. Select random lot/batch for drill</w:t>
        <w:br/>
        <w:t xml:space="preserve">   d. Do not pre-announce to staff</w:t>
        <w:br/>
        <w:t xml:space="preserve">   e. Prepare evaluation criteria</w:t>
        <w:br/>
        <w:t xml:space="preserve">   f. Document drill parameters</w:t>
        <w:br/>
        <w:br/>
        <w:t>2. Drill Execution - Phase 1: Detection</w:t>
        <w:br/>
        <w:t xml:space="preserve">   a. Simulate receipt of recall trigger:</w:t>
        <w:br/>
        <w:t xml:space="preserve">      - Failed lab test</w:t>
        <w:br/>
        <w:t xml:space="preserve">      - Consumer complaint</w:t>
        <w:br/>
        <w:t xml:space="preserve">      - Regulatory notification</w:t>
        <w:br/>
        <w:t xml:space="preserve">      - Supplier notification</w:t>
        <w:br/>
        <w:t xml:space="preserve">   b. Start timer when notification given</w:t>
        <w:br/>
        <w:t xml:space="preserve">   c. Observe initial response actions</w:t>
        <w:br/>
        <w:t xml:space="preserve">   d. Document who is notified and when</w:t>
        <w:br/>
        <w:t xml:space="preserve">   e. Record time to initiate response</w:t>
        <w:br/>
        <w:br/>
        <w:t>3. Drill Execution - Phase 2: Traceability</w:t>
        <w:br/>
        <w:t xml:space="preserve">   a. Challenge: Identify ALL affected lots within target time</w:t>
        <w:br/>
        <w:t xml:space="preserve">      - Target: 100% identification within 4 hours</w:t>
        <w:br/>
        <w:t xml:space="preserve">   b. Track forward: Where did product go?</w:t>
        <w:br/>
        <w:t xml:space="preserve">      - Distribution records</w:t>
        <w:br/>
        <w:t xml:space="preserve">      - Retail deliveries</w:t>
        <w:br/>
        <w:t xml:space="preserve">      - Consumer sales (if applicable)</w:t>
        <w:br/>
        <w:t xml:space="preserve">   c. Track backward: What were the inputs?</w:t>
        <w:br/>
        <w:t xml:space="preserve">      - Raw materials</w:t>
        <w:br/>
        <w:t xml:space="preserve">      - Processing batches</w:t>
        <w:br/>
        <w:t xml:space="preserve">      - Packaging materials</w:t>
        <w:br/>
        <w:t xml:space="preserve">   d. Document complete chain</w:t>
        <w:br/>
        <w:t xml:space="preserve">   e. Record time to complete tracing</w:t>
        <w:br/>
        <w:br/>
        <w:t>4. Drill Execution - Phase 3: Retrieval Simulation</w:t>
        <w:br/>
        <w:t xml:space="preserve">   a. Simulate notification to:</w:t>
        <w:br/>
        <w:t xml:space="preserve">      - Distribution partners</w:t>
        <w:br/>
        <w:t xml:space="preserve">      - Retail customers</w:t>
        <w:br/>
        <w:t xml:space="preserve">      - Regulatory agencies</w:t>
        <w:br/>
        <w:t xml:space="preserve">   b. Document notification times</w:t>
        <w:br/>
        <w:t xml:space="preserve">   c. Simulate physical segregation</w:t>
        <w:br/>
        <w:t xml:space="preserve">   d. Practice quarantine procedures</w:t>
        <w:br/>
        <w:t xml:space="preserve">   e. Test communication effectiveness</w:t>
        <w:br/>
        <w:br/>
        <w:t>5. Performance Metrics</w:t>
        <w:br/>
        <w:t xml:space="preserve">   a. Time to identify all affected products</w:t>
        <w:br/>
        <w:t xml:space="preserve">   b. Percentage of product successfully traced</w:t>
        <w:br/>
        <w:t xml:space="preserve">   c. Time to notify all recipients</w:t>
        <w:br/>
        <w:t xml:space="preserve">   d. Accuracy of records reviewed</w:t>
        <w:br/>
        <w:t xml:space="preserve">   e. Staff knowledge of procedures</w:t>
        <w:br/>
        <w:t xml:space="preserve">   f. Communication effectiveness</w:t>
        <w:br/>
        <w:br/>
        <w:t>6. Performance Targets (California Best Practice)</w:t>
        <w:br/>
        <w:t xml:space="preserve">   a. 100% lot identification within 4 hours</w:t>
        <w:br/>
        <w:t xml:space="preserve">   b. Complete forward/backward trace within 24 hours</w:t>
        <w:br/>
        <w:t xml:space="preserve">   c. All recipients notified within 48 hours</w:t>
        <w:br/>
        <w:t xml:space="preserve">   d. Full documentation within 72 hours</w:t>
        <w:br/>
        <w:t xml:space="preserve">   e. Zero gaps in traceability</w:t>
        <w:br/>
        <w:br/>
        <w:t>7. Post-Drill Evaluation</w:t>
        <w:br/>
        <w:t xml:space="preserve">   a. Review all documentation</w:t>
        <w:br/>
        <w:t xml:space="preserve">   b. Identify gaps and failures</w:t>
        <w:br/>
        <w:t xml:space="preserve">   c. Calculate performance metrics</w:t>
        <w:br/>
        <w:t xml:space="preserve">   d. Interview participants</w:t>
        <w:br/>
        <w:t xml:space="preserve">   e. Document lessons learned</w:t>
        <w:br/>
        <w:t xml:space="preserve">   f. Develop improvement actions</w:t>
        <w:br/>
        <w:br/>
        <w:t>8. Corrective Actions</w:t>
        <w:br/>
        <w:t xml:space="preserve">   a. Address any traceability gaps</w:t>
        <w:br/>
        <w:t xml:space="preserve">   b. Update record-keeping procedures</w:t>
        <w:br/>
        <w:t xml:space="preserve">   c. Improve tracking system data entry</w:t>
        <w:br/>
        <w:t xml:space="preserve">   d. Enhance communication protocols</w:t>
        <w:br/>
        <w:t xml:space="preserve">   e. Retrain staff as needed</w:t>
        <w:br/>
        <w:t xml:space="preserve">   f. Schedule follow-up drill if significant issues</w:t>
        <w:br/>
        <w:br/>
        <w:t>9. Documentation Requirements</w:t>
        <w:br/>
        <w:t xml:space="preserve">   a. Drill scenario and parameters</w:t>
        <w:br/>
        <w:t xml:space="preserve">   b. Timeline of all actions</w:t>
        <w:br/>
        <w:t xml:space="preserve">   c. Performance metrics achieved</w:t>
        <w:br/>
        <w:t xml:space="preserve">   d. Gaps and issues identified</w:t>
        <w:br/>
        <w:t xml:space="preserve">   e. Corrective actions planned</w:t>
        <w:br/>
        <w:t xml:space="preserve">   f. Sign-off by Quality Manager</w:t>
        <w:br/>
        <w:t xml:space="preserve">   g. Retain records for 5 years</w:t>
        <w:br/>
        <w:br/>
        <w:t>10. Continuous Improvement</w:t>
        <w:br/>
        <w:t xml:space="preserve">    a. Track performance trends over time</w:t>
        <w:br/>
        <w:t xml:space="preserve">    b. Compare to previous drill results</w:t>
        <w:br/>
        <w:t xml:space="preserve">    c. Benchmark against targets</w:t>
        <w:br/>
        <w:t xml:space="preserve">    d. Update procedures based on learnings</w:t>
        <w:br/>
        <w:t xml:space="preserve">    e. Share best practices across organization</w:t>
        <w:br/>
        <w:t xml:space="preserve">    f. Report results to management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California DCC CannaConnect Compliance Hub: https://www.cannabis.ca.gov/licensees/cannaconnect-compliance-hub/</w:t>
        <w:br/>
        <w:t>• Colorado MED Guidance on SOPs: https://med.colorado.gov/sites/med/files/documents/210325_Guidance_on_Standard_Operating_Procedures.pdf</w:t>
        <w:br/>
        <w:t>• FDA Recall Guidance: https://www.fda.gov/safety/recalls-market-withdrawals-safety-alerts</w:t>
        <w:br/>
        <w:t>• Metrc Recall Procedures: https://www.metrc.com/</w:t>
        <w:br/>
        <w:br/>
        <w:t>ADDITIONAL SOURCES:</w:t>
        <w:br/>
        <w:t>• Cannabis Regulations AI - Mock Recall SOP Guidance</w:t>
        <w:br/>
        <w:t>• National Cannabis Industry Association SOP Resources</w:t>
      </w:r>
    </w:p>
    <w:p>
      <w:r>
        <w:rPr>
          <w:b/>
        </w:rPr>
        <w:t>8.</w:t>
        <w:tab/>
        <w:t>Definitions</w:t>
      </w:r>
    </w:p>
    <w:p>
      <w:r>
        <w:t>• Mock Recall: Simulated recall exercise to test procedures</w:t>
        <w:br/>
        <w:t>• Forward Tracing: Tracking where products were distributed</w:t>
        <w:br/>
        <w:t>• Backward Tracing: Tracking inputs and sources of products</w:t>
        <w:br/>
        <w:t>• Recall Trigger: Event initiating recall consideration</w:t>
        <w:br/>
        <w:t>• Performance Metric: Measurable indicator of recall capability</w:t>
        <w:br/>
        <w:t>• Traceability Gap: Missing link in product tracking chain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QUALITY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GEN-008: Product Recall</w:t>
      </w:r>
      <w:r>
        <w:t xml:space="preserve"> - NYS recall procedures</w:t>
      </w:r>
    </w:p>
    <w:p>
      <w:pPr>
        <w:pStyle w:val="ListBullet"/>
      </w:pPr>
      <w:r>
        <w:rPr>
          <w:b/>
        </w:rPr>
        <w:t>GEN-020: Seed to Sale</w:t>
      </w:r>
      <w:r>
        <w:t xml:space="preserve"> - NYS traceability</w:t>
      </w:r>
    </w:p>
    <w:p>
      <w:pPr>
        <w:pStyle w:val="ListBullet"/>
      </w:pPr>
      <w:r>
        <w:rPr>
          <w:b/>
        </w:rPr>
        <w:t>GEN-025: Business Continuity</w:t>
      </w:r>
      <w:r>
        <w:t xml:space="preserve"> - NYS preparedness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