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Laboratory Testing Submission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submitting cannabis samples to licensed testing laboratories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laboratory sample submissions at licensed cannabis facilities in New York State, including sample collection, chain of custody, and results management.</w:t>
      </w:r>
    </w:p>
    <w:p>
      <w:r>
        <w:rPr>
          <w:b/>
        </w:rPr>
        <w:t>3.</w:t>
        <w:tab/>
        <w:t>Prerequisites</w:t>
      </w:r>
    </w:p>
    <w:p>
      <w:r>
        <w:t>• Understanding of OCM testing requirements</w:t>
        <w:br/>
        <w:t>• Knowledge of sample collection procedures</w:t>
        <w:br/>
        <w:t>• Familiarity with chain of custody</w:t>
        <w:br/>
        <w:t>• Access to approved testing laboratories</w:t>
        <w:br/>
        <w:t>• Training on tracking system</w:t>
      </w:r>
    </w:p>
    <w:p>
      <w:r>
        <w:rPr>
          <w:b/>
        </w:rPr>
        <w:t>4.</w:t>
        <w:tab/>
        <w:t>Responsibilities</w:t>
      </w:r>
    </w:p>
    <w:p>
      <w:r>
        <w:t>Quality Assurance Manager:</w:t>
        <w:br/>
        <w:t>• Oversee testing program</w:t>
        <w:br/>
        <w:t>• Select approved laboratories</w:t>
        <w:br/>
        <w:t>• Review test results</w:t>
        <w:br/>
        <w:t>• Make disposition decisions</w:t>
        <w:br/>
        <w:br/>
        <w:t>Sample Collection Staff:</w:t>
        <w:br/>
        <w:t>• Collect representative samples</w:t>
        <w:br/>
        <w:t>• Prepare samples for transport</w:t>
        <w:br/>
        <w:t>• Maintain chain of custody</w:t>
        <w:br/>
        <w:t>• Document submissions</w:t>
        <w:br/>
        <w:br/>
        <w:t>Laboratory Liaison:</w:t>
        <w:br/>
        <w:t>• Coordinate with testing labs</w:t>
        <w:br/>
        <w:t>• Track sample status</w:t>
        <w:br/>
        <w:t>• Receive and distribute results</w:t>
        <w:br/>
        <w:t>• Address testing issues</w:t>
        <w:br/>
        <w:br/>
        <w:t>Compliance:</w:t>
        <w:br/>
        <w:t>• Verify testing compliance</w:t>
        <w:br/>
        <w:t>• Report results to OCM</w:t>
        <w:br/>
        <w:t>• Maintain testing records</w:t>
      </w:r>
    </w:p>
    <w:p>
      <w:r>
        <w:rPr>
          <w:b/>
        </w:rPr>
        <w:t>5.</w:t>
        <w:tab/>
        <w:t>Materials</w:t>
      </w:r>
    </w:p>
    <w:p>
      <w:r>
        <w:t>• Sample containers (sterile, appropriate)</w:t>
        <w:br/>
        <w:t>• Labels and documentation</w:t>
        <w:br/>
        <w:t>• Chain of custody forms</w:t>
        <w:br/>
        <w:t>• Coolers/temperature control</w:t>
        <w:br/>
        <w:t>• Tracking system access</w:t>
        <w:br/>
        <w:t>• Contact information for labs</w:t>
        <w:br/>
        <w:t>• Sample submission forms</w:t>
        <w:br/>
        <w:t>• Sealing materials</w:t>
      </w:r>
    </w:p>
    <w:p>
      <w:r>
        <w:rPr>
          <w:b/>
        </w:rPr>
        <w:t>6.</w:t>
        <w:tab/>
        <w:t>Procedure</w:t>
      </w:r>
    </w:p>
    <w:p>
      <w:r>
        <w:t>6.1 Testing Requirements</w:t>
        <w:br/>
        <w:t>• Required testing per OCM:</w:t>
        <w:br/>
        <w:t xml:space="preserve">  POTENCY:</w:t>
        <w:br/>
        <w:t xml:space="preserve">  - THC, THCA, CBD, CBDA</w:t>
        <w:br/>
        <w:t xml:space="preserve">  - Other cannabinoids as required</w:t>
        <w:br/>
        <w:t xml:space="preserve">  </w:t>
        <w:br/>
        <w:t xml:space="preserve">  CONTAMINANTS:</w:t>
        <w:br/>
        <w:t xml:space="preserve">  - Pesticides</w:t>
        <w:br/>
        <w:t xml:space="preserve">  - Heavy metals</w:t>
        <w:br/>
        <w:t xml:space="preserve">  - Microbial</w:t>
        <w:br/>
        <w:t xml:space="preserve">  - Mycotoxins</w:t>
        <w:br/>
        <w:t xml:space="preserve">  - Residual solvents (extracts)</w:t>
        <w:br/>
        <w:t xml:space="preserve">  - Foreign material</w:t>
        <w:br/>
        <w:t xml:space="preserve">  </w:t>
        <w:br/>
        <w:t xml:space="preserve">  MOISTURE (flower)</w:t>
        <w:br/>
        <w:t xml:space="preserve">  WATER ACTIVITY</w:t>
        <w:br/>
        <w:t xml:space="preserve">  TERPENES (optional)</w:t>
        <w:br/>
        <w:br/>
        <w:t>6.2 Sampling Plan</w:t>
        <w:br/>
        <w:t>• Collect representative samples:</w:t>
        <w:br/>
        <w:t xml:space="preserve">  - From final product lot</w:t>
        <w:br/>
        <w:t xml:space="preserve">  - Multiple points in batch</w:t>
        <w:br/>
        <w:t xml:space="preserve">  - Sufficient quantity for testing</w:t>
        <w:br/>
        <w:t>• Sample quantities:</w:t>
        <w:br/>
        <w:t xml:space="preserve">  - Flower: 10-25 grams typical</w:t>
        <w:br/>
        <w:t xml:space="preserve">  - Concentrates: 5-10 grams</w:t>
        <w:br/>
        <w:t xml:space="preserve">  - Edibles: Multiple units</w:t>
        <w:br/>
        <w:t>• Document sampling procedure</w:t>
        <w:br/>
        <w:br/>
        <w:t>6.3 Sample Collection</w:t>
        <w:br/>
        <w:t>• Use sterile collection equipment</w:t>
        <w:br/>
        <w:t>• Wear clean gloves</w:t>
        <w:br/>
        <w:t>• Collect from different locations:</w:t>
        <w:br/>
        <w:t xml:space="preserve">  - Top, middle, bottom</w:t>
        <w:br/>
        <w:t xml:space="preserve">  - Multiple containers</w:t>
        <w:br/>
        <w:t xml:space="preserve">  - Composite if appropriate</w:t>
        <w:br/>
        <w:t>• Place in appropriate container</w:t>
        <w:br/>
        <w:t>• Seal immediately</w:t>
        <w:br/>
        <w:t>• Label clearly</w:t>
        <w:br/>
        <w:br/>
        <w:t>6.4 Sample Labeling</w:t>
        <w:br/>
        <w:t>• Labels must include:</w:t>
        <w:br/>
        <w:t xml:space="preserve">  - Sample ID</w:t>
        <w:br/>
        <w:t xml:space="preserve">  - Batch/lot number</w:t>
        <w:br/>
        <w:t xml:space="preserve">  - Product type</w:t>
        <w:br/>
        <w:t xml:space="preserve">  - Collection date/time</w:t>
        <w:br/>
        <w:t xml:space="preserve">  - Collector name</w:t>
        <w:br/>
        <w:t xml:space="preserve">  - Tests requested</w:t>
        <w:br/>
        <w:t>• Use durable labels</w:t>
        <w:br/>
        <w:t>• Verify accuracy</w:t>
        <w:br/>
        <w:br/>
        <w:t>6.5 Chain of Custody</w:t>
        <w:br/>
        <w:t>• Complete chain of custody form:</w:t>
        <w:br/>
        <w:t xml:space="preserve">  - Sample identification</w:t>
        <w:br/>
        <w:t xml:space="preserve">  - Collection details</w:t>
        <w:br/>
        <w:t xml:space="preserve">  - Requested tests</w:t>
        <w:br/>
        <w:t xml:space="preserve">  - Signatures</w:t>
        <w:br/>
        <w:t>• Maintain custody documentation</w:t>
        <w:br/>
        <w:t>• Transfer signatures required</w:t>
        <w:br/>
        <w:t>• Retain copies</w:t>
        <w:br/>
        <w:br/>
        <w:t>6.6 Sample Storage</w:t>
        <w:br/>
        <w:t>• Store samples appropriately:</w:t>
        <w:br/>
        <w:t xml:space="preserve">  - Flower: Room temperature, dark</w:t>
        <w:br/>
        <w:t xml:space="preserve">  - Edibles: Per product requirements</w:t>
        <w:br/>
        <w:t xml:space="preserve">  - Extracts: Cool, dark</w:t>
        <w:br/>
        <w:t>• Prevent degradation</w:t>
        <w:br/>
        <w:t>• Document storage conditions</w:t>
        <w:br/>
        <w:br/>
        <w:t>6.7 Laboratory Selection</w:t>
        <w:br/>
        <w:t>• Use only OCM-approved laboratories</w:t>
        <w:br/>
        <w:t>• Verify current certification</w:t>
        <w:br/>
        <w:t>• Consider turnaround time</w:t>
        <w:br/>
        <w:t>• Document laboratory selection</w:t>
        <w:br/>
        <w:br/>
        <w:t>6.8 Sample Submission</w:t>
        <w:br/>
        <w:t>• Contact laboratory for submission</w:t>
        <w:br/>
        <w:t>• Arrange transport:</w:t>
        <w:br/>
        <w:t xml:space="preserve">  - Licensed courier if required</w:t>
        <w:br/>
        <w:t xml:space="preserve">  - Temperature control if needed</w:t>
        <w:br/>
        <w:t xml:space="preserve">  - Secure packaging</w:t>
        <w:br/>
        <w:t>• Include all documentation</w:t>
        <w:br/>
        <w:t>• Obtain receipt confirmation</w:t>
        <w:br/>
        <w:br/>
        <w:t>6.9 Tracking Submissions</w:t>
        <w:br/>
        <w:t>• Record in tracking system:</w:t>
        <w:br/>
        <w:t xml:space="preserve">  - Sample ID</w:t>
        <w:br/>
        <w:t xml:space="preserve">  - Batch submitted</w:t>
        <w:br/>
        <w:t xml:space="preserve">  - Laboratory name</w:t>
        <w:br/>
        <w:t xml:space="preserve">  - Submission date</w:t>
        <w:br/>
        <w:t xml:space="preserve">  - Tests requested</w:t>
        <w:br/>
        <w:t>• Track status until complete</w:t>
        <w:br/>
        <w:t>• Follow up on delays</w:t>
        <w:br/>
        <w:br/>
        <w:t>6.10 Results Receipt</w:t>
        <w:br/>
        <w:t>• Receive results from laboratory:</w:t>
        <w:br/>
        <w:t xml:space="preserve">  - Certificate of Analysis (COA)</w:t>
        <w:br/>
        <w:t xml:space="preserve">  - Electronic and/or paper</w:t>
        <w:br/>
        <w:t>• Review results promptly:</w:t>
        <w:br/>
        <w:t xml:space="preserve">  - Verify sample matches</w:t>
        <w:br/>
        <w:t xml:space="preserve">  - Check all tests complete</w:t>
        <w:br/>
        <w:t xml:space="preserve">  - Identify any failures</w:t>
        <w:br/>
        <w:t>• Distribute to appropriate personnel</w:t>
        <w:br/>
        <w:br/>
        <w:t>6.11 Results Interpretation</w:t>
        <w:br/>
        <w:t>• Compare to specifications:</w:t>
        <w:br/>
        <w:t xml:space="preserve">  - Potency within tolerance</w:t>
        <w:br/>
        <w:t xml:space="preserve">  - Contaminants within limits</w:t>
        <w:br/>
        <w:t xml:space="preserve">  - All tests passed</w:t>
        <w:br/>
        <w:t>• If failure:</w:t>
        <w:br/>
        <w:t xml:space="preserve">  - Quarantine batch</w:t>
        <w:br/>
        <w:t xml:space="preserve">  - Investigate cause</w:t>
        <w:br/>
        <w:t xml:space="preserve">  - Determine disposition</w:t>
        <w:br/>
        <w:t>• Document review</w:t>
        <w:br/>
        <w:br/>
        <w:t>6.12 Failed Results Actions</w:t>
        <w:br/>
        <w:t>• For failing results:</w:t>
        <w:br/>
        <w:t xml:space="preserve">  - Maintain batch quarantine</w:t>
        <w:br/>
        <w:t xml:space="preserve">  - Review testing methodology</w:t>
        <w:br/>
        <w:t xml:space="preserve">  - Consider retest if appropriate</w:t>
        <w:br/>
        <w:t xml:space="preserve">  - Disposal if confirmed failure</w:t>
        <w:br/>
        <w:t>• Report to OCM as required</w:t>
        <w:br/>
        <w:t>• Document all actions</w:t>
        <w:br/>
        <w:br/>
        <w:t>6.13 Records Management</w:t>
        <w:br/>
        <w:t>• Maintain testing records:</w:t>
        <w:br/>
        <w:t xml:space="preserve">  - Chain of custody</w:t>
        <w:br/>
        <w:t xml:space="preserve">  - Certificates of Analysis</w:t>
        <w:br/>
        <w:t xml:space="preserve">  - Pass/fail status</w:t>
        <w:br/>
        <w:t xml:space="preserve">  - Disposition decisions</w:t>
        <w:br/>
        <w:t>• Retain per OCM requirements</w:t>
        <w:br/>
        <w:t>• Link to batch records</w:t>
      </w:r>
    </w:p>
    <w:p>
      <w:r>
        <w:rPr>
          <w:b/>
        </w:rPr>
        <w:t>7.</w:t>
        <w:tab/>
        <w:t>References</w:t>
      </w:r>
    </w:p>
    <w:p>
      <w:r>
        <w:t>• NYS OCM Testing Requirements</w:t>
        <w:br/>
        <w:t>• NYS OCM Laboratory Licensing Requirements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Certificate of Analysis (COA): A document from a testing laboratory reporting test results.</w:t>
        <w:br/>
        <w:br/>
        <w:t>Chain of Custody: Documentation tracking sample possession and handling from collection through testing.</w:t>
        <w:br/>
        <w:br/>
        <w:t>Representative Sample: A sample that accurately reflects the characteristics of the entire batch.</w:t>
        <w:br/>
        <w:br/>
        <w:t>LOQ (Limit of Quantitation): The lowest concentration that can be reliably quantified.</w:t>
        <w:br/>
        <w:br/>
        <w:t>Action Limit: The maximum acceptable level for contaminants as defined by regulations.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TESTING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PROC-029: Quality Control Testing</w:t>
      </w:r>
      <w:r>
        <w:t xml:space="preserve"> - QC testing</w:t>
      </w:r>
    </w:p>
    <w:p>
      <w:pPr>
        <w:pStyle w:val="ListBullet"/>
      </w:pPr>
      <w:r>
        <w:rPr>
          <w:b/>
        </w:rPr>
        <w:t>GEN-017: Sample Retention</w:t>
      </w:r>
      <w:r>
        <w:t xml:space="preserve"> - Retention samples</w:t>
      </w:r>
    </w:p>
    <w:p>
      <w:pPr>
        <w:pStyle w:val="ListBullet"/>
      </w:pPr>
      <w:r>
        <w:rPr>
          <w:b/>
        </w:rPr>
        <w:t>PROC-044: Reduced Testing (OTHER STATES) (OTHER STATES)</w:t>
      </w:r>
      <w:r>
        <w:t xml:space="preserve"> - Testing allowances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