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Artificially Derived Cannabinoid Documentation and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documenting and verifying cannabinoid derivation methods based on Oregon OLCC requirements for CBN and other artificially derived cannabinoids, ensuring GRAS/NDIN compliance.</w:t>
      </w:r>
    </w:p>
    <w:p>
      <w:r>
        <w:rPr>
          <w:b/>
        </w:rPr>
        <w:t>2.</w:t>
        <w:tab/>
        <w:t>Scope</w:t>
      </w:r>
    </w:p>
    <w:p>
      <w:r>
        <w:t>This procedure applies to all products containing potentially artificially derived cannabinoids including CBN, delta-8 THC, and other converted cannabinoids manufactured or sold at NYS licensed facilities.</w:t>
      </w:r>
    </w:p>
    <w:p>
      <w:r>
        <w:rPr>
          <w:b/>
        </w:rPr>
        <w:t>3.</w:t>
        <w:tab/>
        <w:t>Prerequisites</w:t>
      </w:r>
    </w:p>
    <w:p>
      <w:r>
        <w:t>• Understanding of natural vs. artificial cannabinoid derivation</w:t>
        <w:br/>
        <w:t>• Knowledge of GRAS and NDIN requirements</w:t>
        <w:br/>
        <w:t>• Supplier documentation systems</w:t>
        <w:br/>
        <w:t>• Product formulation records</w:t>
        <w:br/>
        <w:t>• Laboratory verification capability</w:t>
      </w:r>
    </w:p>
    <w:p>
      <w:r>
        <w:rPr>
          <w:b/>
        </w:rPr>
        <w:t>4.</w:t>
        <w:tab/>
        <w:t>Responsibilities</w:t>
      </w:r>
    </w:p>
    <w:p>
      <w:r>
        <w:t>• Quality Manager: Verify cannabinoid derivation; approve products</w:t>
        <w:br/>
        <w:t>• Procurement: Obtain supplier documentation; qualify suppliers</w:t>
        <w:br/>
        <w:t>• R&amp;D: Evaluate cannabinoid sources; verify derivation methods</w:t>
        <w:br/>
        <w:t>• Compliance: Monitor regulatory changes; ensure documentation complete</w:t>
        <w:br/>
        <w:t>• Production: Follow approved formulations only</w:t>
      </w:r>
    </w:p>
    <w:p>
      <w:r>
        <w:rPr>
          <w:b/>
        </w:rPr>
        <w:t>5.</w:t>
        <w:tab/>
        <w:t>Materials and Equipment</w:t>
      </w:r>
    </w:p>
    <w:p>
      <w:r>
        <w:t>• Supplier documentation files</w:t>
        <w:br/>
        <w:t>• GRAS/NDIN verification records</w:t>
        <w:br/>
        <w:t>• Derivation method documentation</w:t>
        <w:br/>
        <w:t>• Laboratory certificates of analysis</w:t>
        <w:br/>
        <w:t>• Product formulation records</w:t>
        <w:br/>
        <w:t>• Compliance tracking system</w:t>
      </w:r>
    </w:p>
    <w:p>
      <w:r>
        <w:rPr>
          <w:b/>
        </w:rPr>
        <w:t>6.</w:t>
        <w:tab/>
        <w:t>Procedure</w:t>
      </w:r>
    </w:p>
    <w:p>
      <w:r>
        <w:t>1. Understanding Cannabinoid Derivation (Oregon Rule)</w:t>
        <w:br/>
        <w:t xml:space="preserve">   a. Natural derivation: Directly extracted from plant</w:t>
        <w:br/>
        <w:t xml:space="preserve">   b. Artificial derivation: Chemically converted from other cannabinoids</w:t>
        <w:br/>
        <w:t xml:space="preserve">   c. CBN can be naturally derived or artificially derived</w:t>
        <w:br/>
        <w:t xml:space="preserve">   d. Delta-8 THC is typically artificially derived</w:t>
        <w:br/>
        <w:t xml:space="preserve">   e. Derivation method determines compliance requirements</w:t>
        <w:br/>
        <w:t xml:space="preserve">   f. Documentation is essential for verification</w:t>
        <w:br/>
        <w:br/>
        <w:t>2. Oregon CBN Requirements (Effective July 1, 2025)</w:t>
        <w:br/>
        <w:t xml:space="preserve">   a. Artificially derived CBN requires GRAS or NDIN status</w:t>
        <w:br/>
        <w:t xml:space="preserve">   b. Without GRAS/NDIN: Cannot be sold in Oregon</w:t>
        <w:br/>
        <w:t xml:space="preserve">   c. Naturally derived CBN: No additional requirements</w:t>
        <w:br/>
        <w:t xml:space="preserve">   d. Must document derivation method</w:t>
        <w:br/>
        <w:t xml:space="preserve">   e. Supplier verification required</w:t>
        <w:br/>
        <w:t xml:space="preserve">   f. Update products by compliance deadline</w:t>
        <w:br/>
        <w:br/>
        <w:t>3. GRAS/NDIN Requirements</w:t>
        <w:br/>
        <w:t xml:space="preserve">   a. GRAS: Generally Recognized As Safe (FDA designation)</w:t>
        <w:br/>
        <w:t xml:space="preserve">   b. NDIN: New Dietary Ingredient Notification</w:t>
        <w:br/>
        <w:t xml:space="preserve">   c. One of these required for artificial cannabinoids</w:t>
        <w:br/>
        <w:t xml:space="preserve">   d. Obtain documentation from supplier</w:t>
        <w:br/>
        <w:t xml:space="preserve">   e. Verify authenticity of GRAS/NDIN status</w:t>
        <w:br/>
        <w:t xml:space="preserve">   f. Maintain documentation on file</w:t>
        <w:br/>
        <w:br/>
        <w:t>4. Supplier Verification</w:t>
        <w:br/>
        <w:t xml:space="preserve">   a. Request derivation method documentation</w:t>
        <w:br/>
        <w:t xml:space="preserve">   b. Obtain GRAS/NDIN paperwork if artificial</w:t>
        <w:br/>
        <w:t xml:space="preserve">   c. Verify documentation authenticity</w:t>
        <w:br/>
        <w:t xml:space="preserve">   d. Review supplier's manufacturing processes</w:t>
        <w:br/>
        <w:t xml:space="preserve">   e. Obtain Certificates of Analysis</w:t>
        <w:br/>
        <w:t xml:space="preserve">   f. Document all supplier verification activities</w:t>
        <w:br/>
        <w:br/>
        <w:t>5. Product Classification</w:t>
        <w:br/>
        <w:t xml:space="preserve">   a. Review all products containing cannabinoids</w:t>
        <w:br/>
        <w:t xml:space="preserve">   b. Identify cannabinoid sources</w:t>
        <w:br/>
        <w:t xml:space="preserve">   c. Classify as natural or artificial</w:t>
        <w:br/>
        <w:t xml:space="preserve">   d. Document classification rationale</w:t>
        <w:br/>
        <w:t xml:space="preserve">   e. Update as formulations change</w:t>
        <w:br/>
        <w:t xml:space="preserve">   f. Maintain classification records</w:t>
        <w:br/>
        <w:br/>
        <w:t>6. Inventory Audit (Oregon Requirement)</w:t>
        <w:br/>
        <w:t xml:space="preserve">   a. Audit all products containing CBN</w:t>
        <w:br/>
        <w:t xml:space="preserve">   b. Classify by derivation source</w:t>
        <w:br/>
        <w:t xml:space="preserve">   c. Verify compliance status</w:t>
        <w:br/>
        <w:t xml:space="preserve">   d. Segregate non-compliant products</w:t>
        <w:br/>
        <w:t xml:space="preserve">   e. Plan for removal or reformulation</w:t>
        <w:br/>
        <w:t xml:space="preserve">   f. Document audit findings</w:t>
        <w:br/>
        <w:br/>
        <w:t>7. Non-Compliant Product Handling</w:t>
        <w:br/>
        <w:t xml:space="preserve">   a. Identify products that don't meet requirements</w:t>
        <w:br/>
        <w:t xml:space="preserve">   b. Options:</w:t>
        <w:br/>
        <w:t xml:space="preserve">      - Reformulate with compliant ingredients</w:t>
        <w:br/>
        <w:t xml:space="preserve">      - Remove from market by deadline</w:t>
        <w:br/>
        <w:t xml:space="preserve">      - Obtain required GRAS/NDIN documentation</w:t>
        <w:br/>
        <w:t xml:space="preserve">   c. Do not sell after compliance deadline</w:t>
        <w:br/>
        <w:t xml:space="preserve">   d. Document disposition of non-compliant products</w:t>
        <w:br/>
        <w:t xml:space="preserve">   e. Update tracking system</w:t>
        <w:br/>
        <w:br/>
        <w:t>8. New Product Development</w:t>
        <w:br/>
        <w:t xml:space="preserve">   a. Verify cannabinoid derivation before use</w:t>
        <w:br/>
        <w:t xml:space="preserve">   b. Require supplier documentation upfront</w:t>
        <w:br/>
        <w:t xml:space="preserve">   c. Include derivation requirements in specs</w:t>
        <w:br/>
        <w:t xml:space="preserve">   d. Document derivation in formulation records</w:t>
        <w:br/>
        <w:t xml:space="preserve">   e. Review for compliance before launch</w:t>
        <w:br/>
        <w:t xml:space="preserve">   f. Update procedures as regulations evolve</w:t>
        <w:br/>
        <w:br/>
        <w:t>9. Record Keeping</w:t>
        <w:br/>
        <w:t xml:space="preserve">   a. Maintain supplier GRAS/NDIN documentation</w:t>
        <w:br/>
        <w:t xml:space="preserve">   b. Keep derivation method verification</w:t>
        <w:br/>
        <w:t xml:space="preserve">   c. Retain Certificates of Analysis</w:t>
        <w:br/>
        <w:t xml:space="preserve">   d. Document product classification</w:t>
        <w:br/>
        <w:t xml:space="preserve">   e. Store compliance audits</w:t>
        <w:br/>
        <w:t xml:space="preserve">   f. Retain records minimum 7 years</w:t>
        <w:br/>
        <w:br/>
        <w:t>10. Regulatory Monitoring</w:t>
        <w:br/>
        <w:t xml:space="preserve">    a. Track regulatory changes in all states</w:t>
        <w:br/>
        <w:t xml:space="preserve">    b. Oregon, California leading on artificial cannabinoids</w:t>
        <w:br/>
        <w:t xml:space="preserve">    c. Anticipate similar requirements elsewhere</w:t>
        <w:br/>
        <w:t xml:space="preserve">    d. Update SOPs as regulations change</w:t>
        <w:br/>
        <w:t xml:space="preserve">    e. Communicate changes to relevant staff</w:t>
        <w:br/>
        <w:t xml:space="preserve">    f. Plan proactively for compliance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Oregon OLCC CBN Compliance (CE2025-07): https://www.oregon.gov/olcc/marijuana/pages/ce2025-07.aspx</w:t>
        <w:br/>
        <w:t>• Oregon OLCC Marijuana Laws and Rules: https://www.oregon.gov/olcc/marijuana/pages/recreational-marijuana-laws-and-rules.aspx</w:t>
        <w:br/>
        <w:t>• Oregon Hemp Registry Bulletin: https://www.oregon.gov/olcc/marijuana/Documents/Hemp/Bulletins/HE2025-01-Hemp-Registry-Enforcement.pdf</w:t>
        <w:br/>
        <w:t>• FDA GRAS Notification Program</w:t>
        <w:br/>
        <w:br/>
        <w:t>ADDITIONAL SOURCES:</w:t>
        <w:br/>
        <w:t>• Cannabis Regulations AI - Oregon 2025 CBN Clampdown</w:t>
        <w:br/>
        <w:t>• Earth Law LLC - OLCC Compliance Updates</w:t>
        <w:br/>
        <w:t>• CannXperts - Oregon Rules and Regulations</w:t>
      </w:r>
    </w:p>
    <w:p>
      <w:r>
        <w:rPr>
          <w:b/>
        </w:rPr>
        <w:t>8.</w:t>
        <w:tab/>
        <w:t>Definitions</w:t>
      </w:r>
    </w:p>
    <w:p>
      <w:r>
        <w:t>• Artificially Derived: Cannabinoid created through chemical conversion</w:t>
        <w:br/>
        <w:t>• Naturally Derived: Cannabinoid directly extracted from cannabis plant</w:t>
        <w:br/>
        <w:t>• GRAS: Generally Recognized As Safe (FDA designation)</w:t>
        <w:br/>
        <w:t>• NDIN: New Dietary Ingredient Notification to FDA</w:t>
        <w:br/>
        <w:t>• CBN: Cannabinol - cannabinoid that can be natural or artificial</w:t>
        <w:br/>
        <w:t>• Delta-8 THC: THC isomer typically created through chemical conversion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DOCUMENTATION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PROC-040: Crystallization</w:t>
      </w:r>
      <w:r>
        <w:t xml:space="preserve"> - NYS isolate production</w:t>
      </w:r>
    </w:p>
    <w:p>
      <w:pPr>
        <w:pStyle w:val="ListBullet"/>
      </w:pPr>
      <w:r>
        <w:rPr>
          <w:b/>
        </w:rPr>
        <w:t>PROC-016: Batch Record Management</w:t>
      </w:r>
      <w:r>
        <w:t xml:space="preserve"> - NYS batch records</w:t>
      </w:r>
    </w:p>
    <w:p>
      <w:pPr>
        <w:pStyle w:val="ListBullet"/>
      </w:pPr>
      <w:r>
        <w:rPr>
          <w:b/>
        </w:rPr>
        <w:t>GEN-020: Seed to Sale</w:t>
      </w:r>
      <w:r>
        <w:t xml:space="preserve"> - NYS tracking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