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Social Equity Compliance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social equity program compliance at licensed cannabis businesses in accordance with NYS OCM requirements.</w:t>
      </w:r>
    </w:p>
    <w:p>
      <w:r>
        <w:rPr>
          <w:b/>
        </w:rPr>
        <w:t>2.</w:t>
        <w:tab/>
        <w:t>Scope</w:t>
      </w:r>
    </w:p>
    <w:p>
      <w:r>
        <w:t>This SOP applies to social equity compliance activities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social equity requirements</w:t>
        <w:br/>
        <w:t>• Knowledge of program obligations</w:t>
        <w:br/>
        <w:t>• Training on compliance documentation</w:t>
        <w:br/>
        <w:t>• Familiarity with reporting requirements</w:t>
        <w:br/>
        <w:t>• Awareness of community impact goals</w:t>
      </w:r>
    </w:p>
    <w:p>
      <w:r>
        <w:rPr>
          <w:b/>
        </w:rPr>
        <w:t>4.</w:t>
        <w:tab/>
        <w:t>Responsibilities</w:t>
      </w:r>
    </w:p>
    <w:p>
      <w:r>
        <w:t>Compliance Manager:</w:t>
        <w:br/>
        <w:t>• Oversee social equity compliance</w:t>
        <w:br/>
        <w:t>• Track program obligations</w:t>
        <w:br/>
        <w:t>• Submit required reports</w:t>
        <w:br/>
        <w:t>• Address issues</w:t>
        <w:br/>
        <w:br/>
        <w:t>HR Manager:</w:t>
        <w:br/>
        <w:t>• Implement hiring goals</w:t>
        <w:br/>
        <w:t>• Track workforce metrics</w:t>
        <w:br/>
        <w:t>• Support training programs</w:t>
        <w:br/>
        <w:t>• Document compliance</w:t>
        <w:br/>
        <w:br/>
        <w:t>Management:</w:t>
        <w:br/>
        <w:t>• Support social equity goals</w:t>
        <w:br/>
        <w:t>• Allocate resources</w:t>
        <w:br/>
        <w:t>• Monitor progress</w:t>
        <w:br/>
        <w:t>• Report to ownership</w:t>
      </w:r>
    </w:p>
    <w:p>
      <w:r>
        <w:rPr>
          <w:b/>
        </w:rPr>
        <w:t>5.</w:t>
        <w:tab/>
        <w:t>Materials</w:t>
      </w:r>
    </w:p>
    <w:p>
      <w:r>
        <w:t>• Social equity plan</w:t>
        <w:br/>
        <w:t>• Workforce tracking tools</w:t>
        <w:br/>
        <w:t>• Community investment records</w:t>
        <w:br/>
        <w:t>• Reporting templates</w:t>
        <w:br/>
        <w:t>• Training documentation</w:t>
      </w:r>
    </w:p>
    <w:p>
      <w:r>
        <w:rPr>
          <w:b/>
        </w:rPr>
        <w:t>6.</w:t>
        <w:tab/>
        <w:t>Procedure</w:t>
      </w:r>
    </w:p>
    <w:p>
      <w:r>
        <w:t>6.1 Program Requirements</w:t>
        <w:br/>
        <w:t>• Understand obligations:</w:t>
        <w:br/>
        <w:t xml:space="preserve">  - License conditions</w:t>
        <w:br/>
        <w:t xml:space="preserve">  - Workforce goals</w:t>
        <w:br/>
        <w:t xml:space="preserve">  - Community investment</w:t>
        <w:br/>
        <w:t xml:space="preserve">  - Mentorship programs</w:t>
        <w:br/>
        <w:t xml:space="preserve">  - Reporting requirements</w:t>
        <w:br/>
        <w:t>• Document requirements</w:t>
        <w:br/>
        <w:t>• Create compliance plan</w:t>
        <w:br/>
        <w:br/>
        <w:t>6.2 Workforce Goals</w:t>
        <w:br/>
        <w:t>• If applicable:</w:t>
        <w:br/>
        <w:t xml:space="preserve">  - Hiring from impacted communities</w:t>
        <w:br/>
        <w:t xml:space="preserve">  - Fair wage requirements</w:t>
        <w:br/>
        <w:t xml:space="preserve">  - Training opportunities</w:t>
        <w:br/>
        <w:t xml:space="preserve">  - Advancement pathways</w:t>
        <w:br/>
        <w:t>• Track metrics</w:t>
        <w:br/>
        <w:t>• Document efforts</w:t>
        <w:br/>
        <w:br/>
        <w:t>6.3 Community Investment</w:t>
        <w:br/>
        <w:t>• Support community:</w:t>
        <w:br/>
        <w:t xml:space="preserve">  - Local hiring</w:t>
        <w:br/>
        <w:t xml:space="preserve">  - Community partnerships</w:t>
        <w:br/>
        <w:t xml:space="preserve">  - Educational programs</w:t>
        <w:br/>
        <w:t xml:space="preserve">  - Reinvestment activities</w:t>
        <w:br/>
        <w:t>• Document investments</w:t>
        <w:br/>
        <w:t>• Track outcomes</w:t>
        <w:br/>
        <w:br/>
        <w:t>6.4 Mentorship Programs</w:t>
        <w:br/>
        <w:t>• If participating:</w:t>
        <w:br/>
        <w:t xml:space="preserve">  - Support new licensees</w:t>
        <w:br/>
        <w:t xml:space="preserve">  - Share expertise</w:t>
        <w:br/>
        <w:t xml:space="preserve">  - Provide training</w:t>
        <w:br/>
        <w:t xml:space="preserve">  - Document activities</w:t>
        <w:br/>
        <w:t>• Meet program requirements</w:t>
        <w:br/>
        <w:t>• Report participation</w:t>
        <w:br/>
        <w:br/>
        <w:t>6.5 Training and Development</w:t>
        <w:br/>
        <w:t>• Provide opportunities:</w:t>
        <w:br/>
        <w:t xml:space="preserve">  - Industry training</w:t>
        <w:br/>
        <w:t xml:space="preserve">  - Skills development</w:t>
        <w:br/>
        <w:t xml:space="preserve">  - Advancement programs</w:t>
        <w:br/>
        <w:t xml:space="preserve">  - Educational support</w:t>
        <w:br/>
        <w:t>• Track participation</w:t>
        <w:br/>
        <w:t>• Document outcomes</w:t>
        <w:br/>
        <w:br/>
        <w:t>6.6 Record Keeping</w:t>
        <w:br/>
        <w:t>• Maintain records:</w:t>
        <w:br/>
        <w:t xml:space="preserve">  - Workforce demographics</w:t>
        <w:br/>
        <w:t xml:space="preserve">  - Hiring data</w:t>
        <w:br/>
        <w:t xml:space="preserve">  - Community investments</w:t>
        <w:br/>
        <w:t xml:space="preserve">  - Program participation</w:t>
        <w:br/>
        <w:t>• Organized documentation</w:t>
        <w:br/>
        <w:t>• Available for audit</w:t>
        <w:br/>
        <w:br/>
        <w:t>6.7 Reporting</w:t>
        <w:br/>
        <w:t>• Submit required reports:</w:t>
        <w:br/>
        <w:t xml:space="preserve">  - Workforce reports</w:t>
        <w:br/>
        <w:t xml:space="preserve">  - Community impact</w:t>
        <w:br/>
        <w:t xml:space="preserve">  - Program compliance</w:t>
        <w:br/>
        <w:t xml:space="preserve">  - Per OCM schedule</w:t>
        <w:br/>
        <w:t>• Accurate and timely</w:t>
        <w:br/>
        <w:t>• Retain copies</w:t>
        <w:br/>
        <w:br/>
        <w:t>6.8 Continuous Improvement</w:t>
        <w:br/>
        <w:t>• Improve social equity impact:</w:t>
        <w:br/>
        <w:t xml:space="preserve">  - Review metrics</w:t>
        <w:br/>
        <w:t xml:space="preserve">  - Identify opportunities</w:t>
        <w:br/>
        <w:t xml:space="preserve">  - Expand programs</w:t>
        <w:br/>
        <w:t xml:space="preserve">  - Address gaps</w:t>
        <w:br/>
        <w:t>• Document improvements</w:t>
        <w:br/>
        <w:t>• Share successes</w:t>
        <w:br/>
        <w:br/>
        <w:t>6.9 Compliance Verification</w:t>
        <w:br/>
        <w:t>• Regular self-audits:</w:t>
        <w:br/>
        <w:t xml:space="preserve">  - Review requirements</w:t>
        <w:br/>
        <w:t xml:space="preserve">  - Check compliance</w:t>
        <w:br/>
        <w:t xml:space="preserve">  - Document status</w:t>
        <w:br/>
        <w:t xml:space="preserve">  - Address deficiencies</w:t>
        <w:br/>
        <w:t>• Prepare for OCM review</w:t>
        <w:br/>
        <w:t>• Corrective actions</w:t>
        <w:br/>
        <w:br/>
        <w:t>6.10 Community Relations</w:t>
        <w:br/>
        <w:t>• Build relationships:</w:t>
        <w:br/>
        <w:t xml:space="preserve">  - Local organizations</w:t>
        <w:br/>
        <w:t xml:space="preserve">  - Community leaders</w:t>
        <w:br/>
        <w:t xml:space="preserve">  - Educational institutions</w:t>
        <w:br/>
        <w:t xml:space="preserve">  - Support programs</w:t>
        <w:br/>
        <w:t>• Document partnerships</w:t>
        <w:br/>
        <w:t>• Track engagement</w:t>
      </w:r>
    </w:p>
    <w:p>
      <w:r>
        <w:rPr>
          <w:b/>
        </w:rPr>
        <w:t>7.</w:t>
        <w:tab/>
        <w:t>References</w:t>
      </w:r>
    </w:p>
    <w:p>
      <w:r>
        <w:t>• NYS Cannabis Law Social Equity Provisions</w:t>
        <w:br/>
        <w:t>• NYS OCM Social Equity Regulations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Social Equity: Programs designed to address historical harms of cannabis prohibition on impacted communities.</w:t>
        <w:br/>
        <w:br/>
        <w:t>Impacted Community: Geographic areas disproportionately affected by cannabis enforcement.</w:t>
        <w:br/>
        <w:br/>
        <w:t>Community Investment: Contributions of resources, time, or funds to benefit local communities.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GEN-024: License Renewal</w:t>
      </w:r>
      <w:r>
        <w:t xml:space="preserve"> - Licensing requirements</w:t>
      </w:r>
    </w:p>
    <w:p>
      <w:pPr>
        <w:pStyle w:val="ListBullet"/>
      </w:pPr>
      <w:r>
        <w:rPr>
          <w:b/>
        </w:rPr>
        <w:t>RET-012: Regulatory Compliance</w:t>
      </w:r>
      <w:r>
        <w:t xml:space="preserve"> - Compliance</w:t>
      </w:r>
    </w:p>
    <w:p>
      <w:pPr>
        <w:pStyle w:val="ListBullet"/>
      </w:pPr>
      <w:r>
        <w:rPr>
          <w:b/>
        </w:rPr>
        <w:t>RET-032: Social Equity (OTHER STATES) (OTHER STATES)</w:t>
      </w:r>
      <w:r>
        <w:t xml:space="preserve"> - Additional guidance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