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CF88" w14:textId="417D0BFE" w:rsidR="00142984" w:rsidRDefault="007B594D" w:rsidP="00CA4EBE">
      <w:pPr>
        <w:pStyle w:val="a3"/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Гра «Суворе життя </w:t>
      </w:r>
      <w:r w:rsidR="00CA4EBE" w:rsidRPr="00CA4EBE">
        <w:rPr>
          <w:rFonts w:ascii="Segoe UI" w:hAnsi="Segoe UI" w:cs="Segoe UI"/>
          <w:color w:val="24292E"/>
          <w:sz w:val="28"/>
          <w:szCs w:val="28"/>
          <w:lang w:val="uk-UA"/>
        </w:rPr>
        <w:t>міцного рибалки»</w:t>
      </w:r>
    </w:p>
    <w:p w14:paraId="7541D926" w14:textId="6AEA6930" w:rsidR="00CA4EBE" w:rsidRPr="00CA4EBE" w:rsidRDefault="00CA4EBE" w:rsidP="00CA4EBE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>
        <w:rPr>
          <w:rFonts w:ascii="Segoe UI" w:hAnsi="Segoe UI" w:cs="Segoe UI"/>
          <w:color w:val="24292E"/>
          <w:sz w:val="28"/>
          <w:szCs w:val="28"/>
          <w:lang w:val="uk-UA"/>
        </w:rPr>
        <w:t xml:space="preserve">Автори: </w:t>
      </w:r>
      <w:r w:rsidR="004467E4">
        <w:rPr>
          <w:rFonts w:ascii="Segoe UI" w:hAnsi="Segoe UI" w:cs="Segoe UI"/>
          <w:color w:val="24292E"/>
          <w:sz w:val="28"/>
          <w:szCs w:val="28"/>
          <w:lang w:val="uk-UA"/>
        </w:rPr>
        <w:t>Рожко А.С., Кузів В.</w:t>
      </w:r>
      <w:r w:rsidR="00187A1C">
        <w:rPr>
          <w:rFonts w:ascii="Segoe UI" w:hAnsi="Segoe UI" w:cs="Segoe UI"/>
          <w:color w:val="24292E"/>
          <w:sz w:val="28"/>
          <w:szCs w:val="28"/>
          <w:lang w:val="uk-UA"/>
        </w:rPr>
        <w:t>Д.</w:t>
      </w:r>
      <w:bookmarkStart w:id="0" w:name="_GoBack"/>
      <w:bookmarkEnd w:id="0"/>
    </w:p>
    <w:p w14:paraId="6501FE30" w14:textId="7085D037" w:rsidR="00496453" w:rsidRPr="00CA4EBE" w:rsidRDefault="00496453" w:rsidP="00496453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Гра </w:t>
      </w:r>
      <w:r w:rsidR="00320DCC" w:rsidRPr="00CA4EBE">
        <w:rPr>
          <w:rFonts w:ascii="Segoe UI" w:hAnsi="Segoe UI" w:cs="Segoe UI"/>
          <w:color w:val="24292E"/>
          <w:sz w:val="28"/>
          <w:szCs w:val="28"/>
          <w:lang w:val="uk-UA"/>
        </w:rPr>
        <w:t>тримається на трьох китах</w:t>
      </w: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:</w:t>
      </w:r>
    </w:p>
    <w:p w14:paraId="1881747F" w14:textId="08DAD471" w:rsidR="00496453" w:rsidRPr="00CA4EBE" w:rsidRDefault="00320DCC" w:rsidP="0049645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П</w:t>
      </w:r>
      <w:r w:rsidR="00496453" w:rsidRPr="00CA4EBE">
        <w:rPr>
          <w:rFonts w:ascii="Segoe UI" w:hAnsi="Segoe UI" w:cs="Segoe UI"/>
          <w:color w:val="24292E"/>
          <w:sz w:val="28"/>
          <w:szCs w:val="28"/>
          <w:lang w:val="uk-UA"/>
        </w:rPr>
        <w:t>ірамід</w:t>
      </w:r>
      <w:r w:rsidR="008E0D0F" w:rsidRPr="00CA4EBE">
        <w:rPr>
          <w:rFonts w:ascii="Segoe UI" w:hAnsi="Segoe UI" w:cs="Segoe UI"/>
          <w:color w:val="24292E"/>
          <w:sz w:val="28"/>
          <w:szCs w:val="28"/>
          <w:lang w:val="uk-UA"/>
        </w:rPr>
        <w:t>а</w:t>
      </w:r>
      <w:r w:rsidR="00496453"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 біомаси</w:t>
      </w:r>
    </w:p>
    <w:p w14:paraId="395EE5AF" w14:textId="77777777" w:rsidR="00496453" w:rsidRPr="00CA4EBE" w:rsidRDefault="00496453" w:rsidP="0049645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Калькулятор на основі системи «Хижак-Жертва», що використовує дані з 1го пункту для обмеження максимальної популяції кожного виду (окрім базового)</w:t>
      </w:r>
    </w:p>
    <w:p w14:paraId="089E313C" w14:textId="77777777" w:rsidR="00496453" w:rsidRPr="00CA4EBE" w:rsidRDefault="00496453" w:rsidP="00496453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Гра «Рибалка». Є річка, вона ділиться на 3 зони:</w:t>
      </w:r>
    </w:p>
    <w:p w14:paraId="37D3894A" w14:textId="77777777" w:rsidR="00496453" w:rsidRPr="00CA4EBE" w:rsidRDefault="00496453" w:rsidP="0049645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• Мілина – тут живуть нехижі риби</w:t>
      </w:r>
    </w:p>
    <w:p w14:paraId="4946A217" w14:textId="77777777" w:rsidR="00496453" w:rsidRPr="00CA4EBE" w:rsidRDefault="00496453" w:rsidP="0049645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• Глибина – хижі риби, що харчуються нехижими, але на GUI це не відображається.</w:t>
      </w:r>
    </w:p>
    <w:p w14:paraId="35C52DC3" w14:textId="77777777" w:rsidR="00496453" w:rsidRPr="00CA4EBE" w:rsidRDefault="00496453" w:rsidP="0049645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lang w:val="uk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• Западина – тут живе чудовисько, що час від часу їсть риби обох видів (але не всі)</w:t>
      </w:r>
    </w:p>
    <w:p w14:paraId="687970C6" w14:textId="74D3384B" w:rsidR="00496453" w:rsidRPr="00CA4EBE" w:rsidRDefault="00496453" w:rsidP="0049645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8"/>
          <w:szCs w:val="28"/>
          <w:lang w:val="ru-UA"/>
        </w:rPr>
      </w:pP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>Суть гри – вбити чудовисько. Для цього треба кулька разів вдарити його гарпуном, внаслідок чого падає здоров’я монстра (але коли він їсть, то здоров'я</w:t>
      </w:r>
      <w:r w:rsidR="008E0D0F"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 частково</w:t>
      </w: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 відновлюється). Гарпуна на початку гри немає. Його треба купити. Грошей на початку гри мало, є базова сітка. Щоб заробити гроші треба ловити рибу (продається вона автоматично). Кожен вихід на риболовлю коштує грошей. Гра складається із послідовності сезонів. В кінці кожного сезону знімаються гроші</w:t>
      </w:r>
      <w:r w:rsidR="00FE6F0E"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 (за зимування, оренду тощо)</w:t>
      </w:r>
      <w:r w:rsidRPr="00CA4EBE">
        <w:rPr>
          <w:rFonts w:ascii="Segoe UI" w:hAnsi="Segoe UI" w:cs="Segoe UI"/>
          <w:color w:val="24292E"/>
          <w:sz w:val="28"/>
          <w:szCs w:val="28"/>
          <w:lang w:val="uk-UA"/>
        </w:rPr>
        <w:t xml:space="preserve">. На початку гри рибалка може ловити лише 10% малої риби з мілини, щоб ловити іншу та в більшій кількості треба прокачувати тенета, </w:t>
      </w:r>
      <w:r w:rsidR="00ED54B3" w:rsidRPr="00CA4EBE">
        <w:rPr>
          <w:rFonts w:ascii="Segoe UI" w:hAnsi="Segoe UI" w:cs="Segoe UI"/>
          <w:color w:val="24292E"/>
          <w:sz w:val="28"/>
          <w:szCs w:val="28"/>
          <w:lang w:val="uk-UA"/>
        </w:rPr>
        <w:t>за це треба платити гроші</w:t>
      </w:r>
      <w:r w:rsidR="005317E1" w:rsidRPr="00CA4EBE">
        <w:rPr>
          <w:rFonts w:ascii="Segoe UI" w:hAnsi="Segoe UI" w:cs="Segoe UI"/>
          <w:color w:val="24292E"/>
          <w:sz w:val="28"/>
          <w:szCs w:val="28"/>
          <w:lang w:val="en-US"/>
        </w:rPr>
        <w:t>.</w:t>
      </w:r>
    </w:p>
    <w:p w14:paraId="15E83B17" w14:textId="77777777" w:rsidR="00496453" w:rsidRPr="00CA4EBE" w:rsidRDefault="00496453">
      <w:pPr>
        <w:rPr>
          <w:sz w:val="28"/>
          <w:szCs w:val="28"/>
        </w:rPr>
      </w:pPr>
    </w:p>
    <w:sectPr w:rsidR="00496453" w:rsidRPr="00CA4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5260C"/>
    <w:multiLevelType w:val="multilevel"/>
    <w:tmpl w:val="AF90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53"/>
    <w:rsid w:val="00142984"/>
    <w:rsid w:val="00187A1C"/>
    <w:rsid w:val="002546CA"/>
    <w:rsid w:val="00320DCC"/>
    <w:rsid w:val="004467E4"/>
    <w:rsid w:val="00496453"/>
    <w:rsid w:val="005317E1"/>
    <w:rsid w:val="007B594D"/>
    <w:rsid w:val="008A55D1"/>
    <w:rsid w:val="008E0D0F"/>
    <w:rsid w:val="00CA4EBE"/>
    <w:rsid w:val="00ED54B3"/>
    <w:rsid w:val="00F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1539"/>
  <w15:chartTrackingRefBased/>
  <w15:docId w15:val="{5F1C9FA6-6349-4884-B7C5-260AA90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 Андрій Сергійович</dc:creator>
  <cp:keywords/>
  <dc:description/>
  <cp:lastModifiedBy>Рожко Андрій Сергійович</cp:lastModifiedBy>
  <cp:revision>13</cp:revision>
  <dcterms:created xsi:type="dcterms:W3CDTF">2019-05-23T06:40:00Z</dcterms:created>
  <dcterms:modified xsi:type="dcterms:W3CDTF">2019-05-28T09:32:00Z</dcterms:modified>
</cp:coreProperties>
</file>