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8B" w:rsidRDefault="00A66D9D" w:rsidP="00A66D9D">
      <w:pPr>
        <w:pStyle w:val="Heading1"/>
        <w:jc w:val="center"/>
      </w:pPr>
      <w:r>
        <w:t>DESIGN PATTERNS VIA C#</w:t>
      </w:r>
    </w:p>
    <w:p w:rsidR="00875C2B" w:rsidRDefault="00875C2B" w:rsidP="00875C2B">
      <w:pPr>
        <w:rPr>
          <w:sz w:val="44"/>
          <w:szCs w:val="44"/>
        </w:rPr>
      </w:pPr>
      <w:r>
        <w:rPr>
          <w:sz w:val="44"/>
          <w:szCs w:val="44"/>
        </w:rPr>
        <w:t>Praca licencjat – Wzorce projektowe w języku C#</w:t>
      </w:r>
    </w:p>
    <w:p w:rsidR="00875C2B" w:rsidRDefault="00875C2B" w:rsidP="00875C2B">
      <w:pPr>
        <w:rPr>
          <w:sz w:val="40"/>
          <w:szCs w:val="40"/>
        </w:rPr>
      </w:pPr>
      <w:r>
        <w:rPr>
          <w:sz w:val="40"/>
          <w:szCs w:val="40"/>
        </w:rPr>
        <w:t>CZĘSC 0 – Struktura</w:t>
      </w:r>
    </w:p>
    <w:p w:rsidR="00875C2B" w:rsidRDefault="00875C2B" w:rsidP="00875C2B">
      <w:pPr>
        <w:rPr>
          <w:sz w:val="32"/>
          <w:szCs w:val="32"/>
        </w:rPr>
      </w:pPr>
      <w:r>
        <w:rPr>
          <w:sz w:val="32"/>
          <w:szCs w:val="32"/>
        </w:rPr>
        <w:t>- Definicja</w:t>
      </w:r>
      <w:r w:rsidR="005F5A12">
        <w:rPr>
          <w:sz w:val="32"/>
          <w:szCs w:val="32"/>
        </w:rPr>
        <w:t xml:space="preserve"> oraz motywacja</w:t>
      </w:r>
    </w:p>
    <w:p w:rsidR="00875C2B" w:rsidRDefault="00875C2B" w:rsidP="00875C2B">
      <w:r>
        <w:t>Wzorzec projektowy – abstrakcyjny przykład poprawnego wykorzystania ograniczonej ilości kombinacji technik OOP. Wzorzec pokazuje jak poprawnie organizować relację między klasą a obiektem.</w:t>
      </w:r>
    </w:p>
    <w:p w:rsidR="00C149C4" w:rsidRDefault="00C149C4" w:rsidP="00875C2B"/>
    <w:p w:rsidR="00C149C4" w:rsidRPr="00C149C4" w:rsidRDefault="00C149C4" w:rsidP="00875C2B"/>
    <w:p w:rsidR="00C149C4" w:rsidRDefault="00875C2B" w:rsidP="00875C2B">
      <w:pPr>
        <w:rPr>
          <w:sz w:val="32"/>
          <w:szCs w:val="32"/>
        </w:rPr>
      </w:pPr>
      <w:r>
        <w:rPr>
          <w:sz w:val="32"/>
          <w:szCs w:val="32"/>
        </w:rPr>
        <w:t>- Klasyfikacja</w:t>
      </w:r>
    </w:p>
    <w:p w:rsidR="005F5A12" w:rsidRDefault="005F5A12" w:rsidP="00875C2B">
      <w:pPr>
        <w:rPr>
          <w:sz w:val="32"/>
          <w:szCs w:val="32"/>
        </w:rPr>
      </w:pPr>
    </w:p>
    <w:p w:rsidR="00875C2B" w:rsidRDefault="00875C2B" w:rsidP="00875C2B">
      <w:pPr>
        <w:rPr>
          <w:b/>
        </w:rPr>
      </w:pPr>
      <w:r>
        <w:rPr>
          <w:b/>
        </w:rPr>
        <w:t>Wzorce kreacyjne:</w:t>
      </w:r>
    </w:p>
    <w:p w:rsidR="00875C2B" w:rsidRDefault="00875C2B" w:rsidP="00875C2B">
      <w:r>
        <w:t xml:space="preserve">1. Abstract Factory </w:t>
      </w:r>
      <w:r w:rsidR="005F5A12">
        <w:t>(</w:t>
      </w:r>
      <w:r>
        <w:rPr>
          <w:rFonts w:ascii="Arial" w:hAnsi="Arial"/>
          <w:color w:val="252525"/>
          <w:sz w:val="21"/>
          <w:szCs w:val="21"/>
          <w:shd w:val="clear" w:color="auto" w:fill="FFFFFF"/>
        </w:rPr>
        <w:t>obiektowy związek) Używany: często</w:t>
      </w:r>
    </w:p>
    <w:p w:rsidR="00875C2B" w:rsidRDefault="00875C2B" w:rsidP="00875C2B">
      <w:r>
        <w:t xml:space="preserve">2. Builder </w:t>
      </w:r>
      <w:r>
        <w:rPr>
          <w:rFonts w:ascii="Arial" w:hAnsi="Arial"/>
          <w:color w:val="252525"/>
          <w:sz w:val="21"/>
          <w:szCs w:val="21"/>
          <w:shd w:val="clear" w:color="auto" w:fill="FFFFFF"/>
        </w:rPr>
        <w:t>(obiektowy związek)</w:t>
      </w:r>
    </w:p>
    <w:p w:rsidR="00875C2B" w:rsidRDefault="00875C2B" w:rsidP="00875C2B">
      <w:r>
        <w:t>3. Factory Me</w:t>
      </w:r>
      <w:r w:rsidR="005F5A12">
        <w:t xml:space="preserve">thod </w:t>
      </w:r>
      <w:r>
        <w:t xml:space="preserve"> </w:t>
      </w:r>
      <w:r>
        <w:rPr>
          <w:rFonts w:ascii="Arial" w:hAnsi="Arial"/>
          <w:color w:val="252525"/>
          <w:sz w:val="21"/>
          <w:szCs w:val="21"/>
          <w:shd w:val="clear" w:color="auto" w:fill="FFFFFF"/>
        </w:rPr>
        <w:t>(obiektowy związek)</w:t>
      </w:r>
    </w:p>
    <w:p w:rsidR="00875C2B" w:rsidRDefault="005F5A12" w:rsidP="00875C2B">
      <w:r>
        <w:t xml:space="preserve">4. Prototype </w:t>
      </w:r>
      <w:r w:rsidR="00875C2B">
        <w:rPr>
          <w:rFonts w:ascii="Arial" w:hAnsi="Arial"/>
          <w:color w:val="252525"/>
          <w:sz w:val="21"/>
          <w:szCs w:val="21"/>
          <w:shd w:val="clear" w:color="auto" w:fill="FFFFFF"/>
        </w:rPr>
        <w:t>(obiektowy związek)</w:t>
      </w:r>
    </w:p>
    <w:p w:rsidR="00875C2B" w:rsidRDefault="005F5A12" w:rsidP="00875C2B">
      <w:r>
        <w:t xml:space="preserve"> 5. Singleton (</w:t>
      </w:r>
      <w:r w:rsidR="00875C2B">
        <w:rPr>
          <w:rFonts w:ascii="Arial" w:hAnsi="Arial"/>
          <w:color w:val="252525"/>
          <w:sz w:val="21"/>
          <w:szCs w:val="21"/>
          <w:shd w:val="clear" w:color="auto" w:fill="FFFFFF"/>
        </w:rPr>
        <w:t>obiektowy związek)</w:t>
      </w:r>
    </w:p>
    <w:p w:rsidR="00875C2B" w:rsidRDefault="00875C2B" w:rsidP="00875C2B">
      <w:pPr>
        <w:rPr>
          <w:b/>
        </w:rPr>
      </w:pPr>
      <w:r>
        <w:rPr>
          <w:b/>
        </w:rPr>
        <w:t>Wzorce strukturalne:</w:t>
      </w:r>
    </w:p>
    <w:p w:rsidR="00875C2B" w:rsidRDefault="00875C2B" w:rsidP="00875C2B">
      <w:pPr>
        <w:rPr>
          <w:b/>
        </w:rPr>
      </w:pPr>
      <w:r>
        <w:rPr>
          <w:b/>
        </w:rPr>
        <w:t>Wzorce czynnościowe:</w:t>
      </w:r>
    </w:p>
    <w:p w:rsidR="00875C2B" w:rsidRDefault="00875C2B" w:rsidP="00875C2B"/>
    <w:p w:rsidR="005F5A12" w:rsidRDefault="005F5A12" w:rsidP="005F5A12">
      <w:r>
        <w:t xml:space="preserve">Czym róźnią się wzorce projektowe o podobnej klasyfikacji? </w:t>
      </w:r>
    </w:p>
    <w:p w:rsidR="005F5A12" w:rsidRDefault="005F5A12" w:rsidP="005F5A12">
      <w:r>
        <w:t>Przykład (rowery): jeżeli ktoś próbował jeźdić na szosejnym rowerze, napewno żalował o tym, że musi siedzieć w zwiniętej pozycji ale po jaździe trudno nie zauważyć, że dystancja przejechana za jednostkę czasu jest dość spora. Natomiast wybierając mountain bike można dość komfortowo poruszać się off road przy czym szybkość takiego egzemplaru nie jest taka wysoka jak na poprzednim rodzaju rowera. Też są rowery przystosowane wyłącznie do miasta. Takie rowery mają miękie siódełka oraz opony. Jechać w parku na podobnym rowerze – to jedno zadowolenie. Dokładnie tak wygląda sytuacja ze wzorcami projektowymi. Może się wydawać, że oni spełniają jedną funkcję. Ale z innej strony robią to w róźny sposób. Dla tego, żeby najlepiej dopasować wzorzec projektowy do sytuacji trzeba rozważyć kryterie (gdzie oraz jak długo ja chcę jechać), żeby wybrać sobie najwygodniejszy rower.</w:t>
      </w:r>
    </w:p>
    <w:p w:rsidR="00875C2B" w:rsidRDefault="00875C2B" w:rsidP="00875C2B">
      <w:r>
        <w:t xml:space="preserve">// Tabele </w:t>
      </w:r>
    </w:p>
    <w:p w:rsidR="005F5A12" w:rsidRDefault="00875C2B">
      <w:r>
        <w:t>// Lista Wzorzec - Cel</w:t>
      </w:r>
    </w:p>
    <w:tbl>
      <w:tblPr>
        <w:tblStyle w:val="LightShading-Accent1"/>
        <w:tblpPr w:leftFromText="180" w:rightFromText="180" w:vertAnchor="text" w:tblpY="1"/>
        <w:tblOverlap w:val="never"/>
        <w:tblW w:w="4973" w:type="pct"/>
        <w:tblLook w:val="0660" w:firstRow="1" w:lastRow="1" w:firstColumn="0" w:lastColumn="0" w:noHBand="1" w:noVBand="1"/>
      </w:tblPr>
      <w:tblGrid>
        <w:gridCol w:w="2370"/>
        <w:gridCol w:w="2423"/>
        <w:gridCol w:w="2423"/>
        <w:gridCol w:w="2421"/>
      </w:tblGrid>
      <w:tr w:rsidR="005F5A12" w:rsidTr="00425756">
        <w:trPr>
          <w:cnfStyle w:val="100000000000" w:firstRow="1" w:lastRow="0" w:firstColumn="0" w:lastColumn="0" w:oddVBand="0" w:evenVBand="0" w:oddHBand="0" w:evenHBand="0" w:firstRowFirstColumn="0" w:firstRowLastColumn="0" w:lastRowFirstColumn="0" w:lastRowLastColumn="0"/>
        </w:trPr>
        <w:tc>
          <w:tcPr>
            <w:tcW w:w="1230" w:type="pct"/>
            <w:noWrap/>
          </w:tcPr>
          <w:p w:rsidR="005F5A12" w:rsidRDefault="005F5A12" w:rsidP="00425756">
            <w:r>
              <w:lastRenderedPageBreak/>
              <w:t>Wzorzec</w:t>
            </w:r>
          </w:p>
        </w:tc>
        <w:tc>
          <w:tcPr>
            <w:tcW w:w="1257" w:type="pct"/>
          </w:tcPr>
          <w:p w:rsidR="005F5A12" w:rsidRDefault="00A67961" w:rsidP="00425756">
            <w:r>
              <w:t>Rodzaj</w:t>
            </w:r>
            <w:r w:rsidR="00987B4E">
              <w:t xml:space="preserve"> / Zakres</w:t>
            </w:r>
          </w:p>
        </w:tc>
        <w:tc>
          <w:tcPr>
            <w:tcW w:w="1257" w:type="pct"/>
          </w:tcPr>
          <w:p w:rsidR="005F5A12" w:rsidRDefault="00987B4E" w:rsidP="00425756">
            <w:r>
              <w:t>Przeznaczenie</w:t>
            </w:r>
          </w:p>
        </w:tc>
        <w:tc>
          <w:tcPr>
            <w:tcW w:w="1256" w:type="pct"/>
          </w:tcPr>
          <w:p w:rsidR="005F5A12" w:rsidRDefault="00A67961" w:rsidP="00425756">
            <w:r>
              <w:t>Użycie</w:t>
            </w:r>
          </w:p>
        </w:tc>
      </w:tr>
      <w:tr w:rsidR="005F5A12" w:rsidTr="00425756">
        <w:tc>
          <w:tcPr>
            <w:tcW w:w="1230" w:type="pct"/>
            <w:noWrap/>
          </w:tcPr>
          <w:p w:rsidR="005F5A12" w:rsidRDefault="005F5A12" w:rsidP="00425756"/>
        </w:tc>
        <w:tc>
          <w:tcPr>
            <w:tcW w:w="1257" w:type="pct"/>
          </w:tcPr>
          <w:p w:rsidR="005F5A12" w:rsidRPr="005F2346" w:rsidRDefault="00987B4E" w:rsidP="00425756">
            <w:pPr>
              <w:rPr>
                <w:rStyle w:val="SubtleEmphasis"/>
                <w:sz w:val="28"/>
                <w:szCs w:val="28"/>
              </w:rPr>
            </w:pPr>
            <w:r w:rsidRPr="005F2346">
              <w:rPr>
                <w:rStyle w:val="SubtleEmphasis"/>
                <w:color w:val="3B3838" w:themeColor="background2" w:themeShade="40"/>
                <w:sz w:val="28"/>
                <w:szCs w:val="28"/>
              </w:rPr>
              <w:t>Kreacyjne</w:t>
            </w:r>
          </w:p>
        </w:tc>
        <w:tc>
          <w:tcPr>
            <w:tcW w:w="1257" w:type="pct"/>
          </w:tcPr>
          <w:p w:rsidR="005F5A12" w:rsidRDefault="005F5A12" w:rsidP="00425756"/>
        </w:tc>
        <w:tc>
          <w:tcPr>
            <w:tcW w:w="1256" w:type="pct"/>
          </w:tcPr>
          <w:p w:rsidR="005F5A12" w:rsidRDefault="005F5A12" w:rsidP="00425756"/>
        </w:tc>
      </w:tr>
      <w:tr w:rsidR="005F5A12" w:rsidTr="00425756">
        <w:tc>
          <w:tcPr>
            <w:tcW w:w="1230" w:type="pct"/>
            <w:noWrap/>
          </w:tcPr>
          <w:p w:rsidR="005F5A12" w:rsidRDefault="00A67961" w:rsidP="00425756">
            <w:r>
              <w:t>Abstract Factory</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103</w:t>
            </w:r>
          </w:p>
        </w:tc>
        <w:tc>
          <w:tcPr>
            <w:tcW w:w="1256" w:type="pct"/>
          </w:tcPr>
          <w:p w:rsidR="005F5A12" w:rsidRDefault="005F5A12" w:rsidP="00425756">
            <w:pPr>
              <w:pStyle w:val="DecimalAligned"/>
            </w:pPr>
          </w:p>
        </w:tc>
      </w:tr>
      <w:tr w:rsidR="005F5A12" w:rsidTr="00425756">
        <w:tc>
          <w:tcPr>
            <w:tcW w:w="1230" w:type="pct"/>
            <w:noWrap/>
          </w:tcPr>
          <w:p w:rsidR="005F5A12" w:rsidRDefault="00A67961" w:rsidP="00425756">
            <w:r>
              <w:t>Builder</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214</w:t>
            </w:r>
          </w:p>
        </w:tc>
        <w:tc>
          <w:tcPr>
            <w:tcW w:w="1256" w:type="pct"/>
          </w:tcPr>
          <w:p w:rsidR="005F5A12" w:rsidRDefault="00425756" w:rsidP="00425756">
            <w:pPr>
              <w:pStyle w:val="DecimalAligned"/>
            </w:pPr>
            <w:r>
              <w:t>2</w:t>
            </w:r>
          </w:p>
        </w:tc>
      </w:tr>
      <w:tr w:rsidR="005F5A12" w:rsidTr="00425756">
        <w:tc>
          <w:tcPr>
            <w:tcW w:w="1230" w:type="pct"/>
            <w:noWrap/>
          </w:tcPr>
          <w:p w:rsidR="005F5A12" w:rsidRDefault="00987B4E" w:rsidP="00425756">
            <w:r>
              <w:t>Factory Method</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120</w:t>
            </w:r>
          </w:p>
        </w:tc>
        <w:tc>
          <w:tcPr>
            <w:tcW w:w="1256" w:type="pct"/>
          </w:tcPr>
          <w:p w:rsidR="005F5A12" w:rsidRDefault="00425756" w:rsidP="00425756">
            <w:pPr>
              <w:pStyle w:val="DecimalAligned"/>
            </w:pPr>
            <w:r>
              <w:t>5</w:t>
            </w:r>
          </w:p>
        </w:tc>
      </w:tr>
      <w:tr w:rsidR="005F5A12" w:rsidTr="00425756">
        <w:tc>
          <w:tcPr>
            <w:tcW w:w="1230" w:type="pct"/>
            <w:noWrap/>
          </w:tcPr>
          <w:p w:rsidR="005F5A12" w:rsidRDefault="00987B4E" w:rsidP="00425756">
            <w:r>
              <w:t>Prototype</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121</w:t>
            </w:r>
          </w:p>
        </w:tc>
        <w:tc>
          <w:tcPr>
            <w:tcW w:w="1256" w:type="pct"/>
          </w:tcPr>
          <w:p w:rsidR="005F5A12" w:rsidRDefault="005F5A12" w:rsidP="00425756">
            <w:pPr>
              <w:pStyle w:val="DecimalAligned"/>
            </w:pPr>
            <w:r>
              <w:t>3</w:t>
            </w:r>
          </w:p>
        </w:tc>
      </w:tr>
      <w:tr w:rsidR="005F5A12" w:rsidTr="00425756">
        <w:tc>
          <w:tcPr>
            <w:tcW w:w="1230" w:type="pct"/>
            <w:noWrap/>
          </w:tcPr>
          <w:p w:rsidR="005F5A12" w:rsidRDefault="00987B4E" w:rsidP="00425756">
            <w:r>
              <w:t>Singleton</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210</w:t>
            </w:r>
          </w:p>
        </w:tc>
        <w:tc>
          <w:tcPr>
            <w:tcW w:w="1256" w:type="pct"/>
          </w:tcPr>
          <w:p w:rsidR="005F5A12" w:rsidRDefault="00425756" w:rsidP="00425756">
            <w:pPr>
              <w:pStyle w:val="DecimalAligned"/>
            </w:pPr>
            <w:r>
              <w:t>4</w:t>
            </w:r>
          </w:p>
        </w:tc>
      </w:tr>
      <w:tr w:rsidR="005F5A12" w:rsidTr="00425756">
        <w:tc>
          <w:tcPr>
            <w:tcW w:w="1230" w:type="pct"/>
            <w:noWrap/>
          </w:tcPr>
          <w:p w:rsidR="005F5A12" w:rsidRDefault="005F5A12" w:rsidP="00425756"/>
        </w:tc>
        <w:tc>
          <w:tcPr>
            <w:tcW w:w="1257" w:type="pct"/>
          </w:tcPr>
          <w:p w:rsidR="005F5A12" w:rsidRPr="005F2346" w:rsidRDefault="00987B4E" w:rsidP="00425756">
            <w:pPr>
              <w:rPr>
                <w:rStyle w:val="SubtleEmphasis"/>
                <w:sz w:val="28"/>
                <w:szCs w:val="28"/>
              </w:rPr>
            </w:pPr>
            <w:r w:rsidRPr="005F2346">
              <w:rPr>
                <w:rStyle w:val="SubtleEmphasis"/>
                <w:color w:val="3B3838" w:themeColor="background2" w:themeShade="40"/>
                <w:sz w:val="28"/>
                <w:szCs w:val="28"/>
              </w:rPr>
              <w:t>Strukturalne</w:t>
            </w:r>
          </w:p>
        </w:tc>
        <w:tc>
          <w:tcPr>
            <w:tcW w:w="1257" w:type="pct"/>
          </w:tcPr>
          <w:p w:rsidR="005F5A12" w:rsidRDefault="005F5A12" w:rsidP="00425756"/>
        </w:tc>
        <w:tc>
          <w:tcPr>
            <w:tcW w:w="1256" w:type="pct"/>
          </w:tcPr>
          <w:p w:rsidR="005F5A12" w:rsidRDefault="005F5A12" w:rsidP="00425756"/>
        </w:tc>
      </w:tr>
      <w:tr w:rsidR="005F5A12" w:rsidTr="00425756">
        <w:tc>
          <w:tcPr>
            <w:tcW w:w="1230" w:type="pct"/>
            <w:noWrap/>
          </w:tcPr>
          <w:p w:rsidR="005F5A12" w:rsidRDefault="00987B4E" w:rsidP="00425756">
            <w:r>
              <w:t>Adapter</w:t>
            </w:r>
          </w:p>
        </w:tc>
        <w:tc>
          <w:tcPr>
            <w:tcW w:w="1257" w:type="pct"/>
          </w:tcPr>
          <w:p w:rsidR="005F5A12" w:rsidRDefault="005F2346" w:rsidP="00425756">
            <w:pPr>
              <w:pStyle w:val="DecimalAligned"/>
            </w:pPr>
            <w:r>
              <w:t>Obiektowy / Klasowy</w:t>
            </w:r>
          </w:p>
        </w:tc>
        <w:tc>
          <w:tcPr>
            <w:tcW w:w="1257" w:type="pct"/>
          </w:tcPr>
          <w:p w:rsidR="005F5A12" w:rsidRDefault="005F5A12" w:rsidP="00425756">
            <w:pPr>
              <w:pStyle w:val="DecimalAligned"/>
            </w:pPr>
            <w:r>
              <w:t>20</w:t>
            </w:r>
          </w:p>
        </w:tc>
        <w:tc>
          <w:tcPr>
            <w:tcW w:w="1256" w:type="pct"/>
          </w:tcPr>
          <w:p w:rsidR="005F5A12" w:rsidRDefault="005F5A12" w:rsidP="00425756">
            <w:pPr>
              <w:pStyle w:val="DecimalAligned"/>
            </w:pPr>
            <w:r>
              <w:t>4</w:t>
            </w:r>
          </w:p>
        </w:tc>
      </w:tr>
      <w:tr w:rsidR="005F5A12" w:rsidTr="00425756">
        <w:tc>
          <w:tcPr>
            <w:tcW w:w="1230" w:type="pct"/>
            <w:noWrap/>
          </w:tcPr>
          <w:p w:rsidR="005F5A12" w:rsidRDefault="00987B4E" w:rsidP="00425756">
            <w:r>
              <w:t>Bridge</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53</w:t>
            </w:r>
          </w:p>
        </w:tc>
        <w:tc>
          <w:tcPr>
            <w:tcW w:w="1256" w:type="pct"/>
          </w:tcPr>
          <w:p w:rsidR="005F5A12" w:rsidRDefault="00425756" w:rsidP="00425756">
            <w:pPr>
              <w:pStyle w:val="DecimalAligned"/>
            </w:pPr>
            <w:r>
              <w:t>3</w:t>
            </w:r>
          </w:p>
        </w:tc>
      </w:tr>
      <w:tr w:rsidR="005F5A12" w:rsidTr="00425756">
        <w:tc>
          <w:tcPr>
            <w:tcW w:w="1230" w:type="pct"/>
            <w:noWrap/>
          </w:tcPr>
          <w:p w:rsidR="005F5A12" w:rsidRDefault="00987B4E" w:rsidP="00425756">
            <w:r>
              <w:t>Composite</w:t>
            </w:r>
            <w:r w:rsidR="005F5A12">
              <w:t xml:space="preserve"> </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11</w:t>
            </w:r>
          </w:p>
        </w:tc>
        <w:tc>
          <w:tcPr>
            <w:tcW w:w="1256" w:type="pct"/>
          </w:tcPr>
          <w:p w:rsidR="005F5A12" w:rsidRDefault="00425756" w:rsidP="00425756">
            <w:pPr>
              <w:pStyle w:val="DecimalAligned"/>
            </w:pPr>
            <w:r>
              <w:t>4</w:t>
            </w:r>
          </w:p>
        </w:tc>
      </w:tr>
      <w:tr w:rsidR="005F5A12" w:rsidTr="00425756">
        <w:trPr>
          <w:trHeight w:val="80"/>
        </w:trPr>
        <w:tc>
          <w:tcPr>
            <w:tcW w:w="1230" w:type="pct"/>
            <w:noWrap/>
          </w:tcPr>
          <w:p w:rsidR="005F5A12" w:rsidRDefault="00987B4E" w:rsidP="00425756">
            <w:r>
              <w:t>Decorator</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4</w:t>
            </w:r>
          </w:p>
        </w:tc>
        <w:tc>
          <w:tcPr>
            <w:tcW w:w="1256" w:type="pct"/>
          </w:tcPr>
          <w:p w:rsidR="005F5A12" w:rsidRDefault="00425756" w:rsidP="00425756">
            <w:pPr>
              <w:pStyle w:val="DecimalAligned"/>
            </w:pPr>
            <w:r>
              <w:t>3</w:t>
            </w:r>
          </w:p>
        </w:tc>
      </w:tr>
      <w:tr w:rsidR="005F5A12" w:rsidTr="00425756">
        <w:trPr>
          <w:cnfStyle w:val="010000000000" w:firstRow="0" w:lastRow="1" w:firstColumn="0" w:lastColumn="0" w:oddVBand="0" w:evenVBand="0" w:oddHBand="0" w:evenHBand="0" w:firstRowFirstColumn="0" w:firstRowLastColumn="0" w:lastRowFirstColumn="0" w:lastRowLastColumn="0"/>
        </w:trPr>
        <w:tc>
          <w:tcPr>
            <w:tcW w:w="1230" w:type="pct"/>
            <w:noWrap/>
          </w:tcPr>
          <w:p w:rsidR="005F5A12" w:rsidRDefault="00987B4E" w:rsidP="00425756">
            <w:r>
              <w:t>Facade</w:t>
            </w:r>
          </w:p>
          <w:p w:rsidR="005F2346" w:rsidRDefault="005F2346" w:rsidP="00425756"/>
          <w:p w:rsidR="005F2346" w:rsidRDefault="005F2346" w:rsidP="00425756">
            <w:r>
              <w:t>Flyweight</w:t>
            </w:r>
          </w:p>
          <w:p w:rsidR="005F2346" w:rsidRDefault="005F2346" w:rsidP="00425756"/>
          <w:p w:rsidR="005F2346" w:rsidRDefault="005F2346" w:rsidP="00425756">
            <w:r>
              <w:t>Proxy</w:t>
            </w:r>
          </w:p>
          <w:p w:rsidR="005F2346" w:rsidRDefault="005F2346" w:rsidP="00425756"/>
          <w:p w:rsidR="005F2346" w:rsidRDefault="005F2346" w:rsidP="00425756"/>
          <w:p w:rsidR="00425756" w:rsidRDefault="00425756" w:rsidP="00425756"/>
          <w:p w:rsidR="005F2346" w:rsidRDefault="005F2346" w:rsidP="00425756">
            <w:r>
              <w:t>Chain of Responsibility</w:t>
            </w:r>
          </w:p>
          <w:p w:rsidR="005F2346" w:rsidRDefault="005F2346" w:rsidP="00425756"/>
          <w:p w:rsidR="005F2346" w:rsidRDefault="005F2346" w:rsidP="00425756">
            <w:r>
              <w:t>Command</w:t>
            </w:r>
          </w:p>
          <w:p w:rsidR="005F2346" w:rsidRDefault="005F2346" w:rsidP="00425756"/>
          <w:p w:rsidR="005F2346" w:rsidRDefault="005F2346" w:rsidP="00425756">
            <w:r>
              <w:t>Interpreter</w:t>
            </w:r>
          </w:p>
          <w:p w:rsidR="005F2346" w:rsidRDefault="005F2346" w:rsidP="00425756"/>
          <w:p w:rsidR="005F2346" w:rsidRDefault="005F2346" w:rsidP="00425756">
            <w:r>
              <w:t>Iterator</w:t>
            </w:r>
          </w:p>
          <w:p w:rsidR="005F2346" w:rsidRDefault="005F2346" w:rsidP="00425756"/>
          <w:p w:rsidR="005F2346" w:rsidRDefault="005F2346" w:rsidP="00425756">
            <w:r>
              <w:t>Mediator</w:t>
            </w:r>
          </w:p>
          <w:p w:rsidR="005F2346" w:rsidRDefault="005F2346" w:rsidP="00425756"/>
          <w:p w:rsidR="005F2346" w:rsidRDefault="005F2346" w:rsidP="00425756">
            <w:r>
              <w:t>Memento</w:t>
            </w:r>
          </w:p>
          <w:p w:rsidR="005F2346" w:rsidRDefault="005F2346" w:rsidP="00425756"/>
          <w:p w:rsidR="005F2346" w:rsidRDefault="005F2346" w:rsidP="00425756">
            <w:r>
              <w:t>Observer</w:t>
            </w:r>
          </w:p>
          <w:p w:rsidR="005F2346" w:rsidRDefault="005F2346" w:rsidP="00425756"/>
          <w:p w:rsidR="005F2346" w:rsidRDefault="005F2346" w:rsidP="00425756">
            <w:r>
              <w:t>State</w:t>
            </w:r>
          </w:p>
          <w:p w:rsidR="005F2346" w:rsidRDefault="005F2346" w:rsidP="00425756"/>
          <w:p w:rsidR="005F2346" w:rsidRDefault="005F2346" w:rsidP="00425756">
            <w:r>
              <w:t>Strategy</w:t>
            </w:r>
          </w:p>
          <w:p w:rsidR="005F2346" w:rsidRDefault="005F2346" w:rsidP="00425756"/>
          <w:p w:rsidR="005F2346" w:rsidRDefault="005F2346" w:rsidP="00425756">
            <w:r>
              <w:t>Template Method</w:t>
            </w:r>
          </w:p>
          <w:p w:rsidR="005F2346" w:rsidRDefault="005F2346" w:rsidP="00425756"/>
          <w:p w:rsidR="005F2346" w:rsidRDefault="005F2346" w:rsidP="00425756">
            <w:r>
              <w:t>Visitor</w:t>
            </w:r>
          </w:p>
        </w:tc>
        <w:tc>
          <w:tcPr>
            <w:tcW w:w="1257" w:type="pct"/>
          </w:tcPr>
          <w:p w:rsidR="005F5A12" w:rsidRDefault="005F2346" w:rsidP="00425756">
            <w:pPr>
              <w:pStyle w:val="DecimalAligned"/>
            </w:pPr>
            <w:r>
              <w:t>Obiektowy</w:t>
            </w:r>
          </w:p>
          <w:p w:rsidR="005F2346" w:rsidRDefault="005F2346" w:rsidP="00425756">
            <w:pPr>
              <w:pStyle w:val="DecimalAligned"/>
            </w:pPr>
            <w:r>
              <w:t>Obiektowy</w:t>
            </w:r>
          </w:p>
          <w:p w:rsidR="005F2346" w:rsidRDefault="005F2346" w:rsidP="00425756">
            <w:pPr>
              <w:pStyle w:val="DecimalAligned"/>
            </w:pPr>
            <w:r>
              <w:t>Obiektowy</w:t>
            </w:r>
          </w:p>
          <w:p w:rsidR="00425756" w:rsidRPr="00425756" w:rsidRDefault="005F2346" w:rsidP="00425756">
            <w:pPr>
              <w:pStyle w:val="DecimalAligned"/>
              <w:rPr>
                <w:b w:val="0"/>
                <w:i/>
                <w:color w:val="3B3838" w:themeColor="background2" w:themeShade="40"/>
                <w:sz w:val="28"/>
                <w:szCs w:val="28"/>
              </w:rPr>
            </w:pPr>
            <w:r w:rsidRPr="00425756">
              <w:rPr>
                <w:b w:val="0"/>
                <w:i/>
                <w:color w:val="3B3838" w:themeColor="background2" w:themeShade="40"/>
                <w:sz w:val="28"/>
                <w:szCs w:val="28"/>
              </w:rPr>
              <w:t>Czynnościowe</w:t>
            </w:r>
          </w:p>
          <w:p w:rsidR="005F2346" w:rsidRPr="00425756" w:rsidRDefault="005F2346" w:rsidP="00425756">
            <w:pPr>
              <w:pStyle w:val="DecimalAligned"/>
              <w:rPr>
                <w:color w:val="3B3838" w:themeColor="background2" w:themeShade="40"/>
                <w:sz w:val="28"/>
                <w:szCs w:val="28"/>
              </w:rPr>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5F2346" w:rsidRDefault="005F2346" w:rsidP="00425756">
            <w:pPr>
              <w:pStyle w:val="DecimalAligned"/>
            </w:pPr>
          </w:p>
          <w:p w:rsidR="005F2346" w:rsidRPr="005F2346" w:rsidRDefault="005F2346" w:rsidP="00425756"/>
          <w:p w:rsidR="005F2346" w:rsidRDefault="005F2346" w:rsidP="00425756"/>
          <w:p w:rsidR="005F2346" w:rsidRDefault="005F2346" w:rsidP="00425756"/>
          <w:p w:rsidR="005F2346" w:rsidRPr="005F2346" w:rsidRDefault="005F2346" w:rsidP="00425756"/>
        </w:tc>
        <w:tc>
          <w:tcPr>
            <w:tcW w:w="1257" w:type="pct"/>
          </w:tcPr>
          <w:p w:rsidR="005F5A12" w:rsidRDefault="005F5A12" w:rsidP="00425756">
            <w:pPr>
              <w:pStyle w:val="DecimalAligned"/>
            </w:pPr>
            <w:r>
              <w:lastRenderedPageBreak/>
              <w:t>52</w:t>
            </w:r>
          </w:p>
        </w:tc>
        <w:tc>
          <w:tcPr>
            <w:tcW w:w="1256" w:type="pct"/>
          </w:tcPr>
          <w:p w:rsidR="005F5A12" w:rsidRDefault="00425756" w:rsidP="00425756">
            <w:pPr>
              <w:pStyle w:val="DecimalAligned"/>
            </w:pPr>
            <w:r>
              <w:t>5</w:t>
            </w:r>
          </w:p>
          <w:p w:rsidR="005F2346" w:rsidRDefault="005F2346" w:rsidP="00425756">
            <w:pPr>
              <w:pStyle w:val="DecimalAligned"/>
            </w:pPr>
          </w:p>
        </w:tc>
      </w:tr>
    </w:tbl>
    <w:p w:rsidR="00875C2B" w:rsidRDefault="00425756" w:rsidP="00875C2B">
      <w:r>
        <w:lastRenderedPageBreak/>
        <w:br w:type="textWrapping" w:clear="all"/>
      </w:r>
    </w:p>
    <w:p w:rsidR="00875C2B" w:rsidRDefault="00875C2B" w:rsidP="00875C2B"/>
    <w:p w:rsidR="00875C2B" w:rsidRDefault="00875C2B" w:rsidP="00875C2B"/>
    <w:p w:rsidR="00875C2B" w:rsidRDefault="00875C2B" w:rsidP="00875C2B"/>
    <w:p w:rsidR="00875C2B" w:rsidRDefault="00875C2B" w:rsidP="00875C2B"/>
    <w:p w:rsidR="00875C2B" w:rsidRDefault="00875C2B" w:rsidP="00875C2B"/>
    <w:p w:rsidR="00875C2B" w:rsidRDefault="00875C2B" w:rsidP="00875C2B"/>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0F4F9A" w:rsidRDefault="000F4F9A" w:rsidP="00875C2B">
      <w:pPr>
        <w:rPr>
          <w:sz w:val="40"/>
          <w:szCs w:val="40"/>
        </w:rPr>
      </w:pPr>
    </w:p>
    <w:p w:rsidR="00875C2B" w:rsidRDefault="00875C2B" w:rsidP="000F4F9A">
      <w:pPr>
        <w:pStyle w:val="Title"/>
      </w:pPr>
      <w:r>
        <w:lastRenderedPageBreak/>
        <w:t>CZĘSC 1 – Wzorce kreacyjne</w:t>
      </w:r>
    </w:p>
    <w:p w:rsidR="000F4F9A" w:rsidRDefault="000F4F9A" w:rsidP="000F4F9A"/>
    <w:p w:rsidR="000F4F9A" w:rsidRDefault="000F4F9A" w:rsidP="000F4F9A">
      <w:pPr>
        <w:pStyle w:val="Subtitle"/>
      </w:pPr>
      <w:r>
        <w:t>Wzorce kreacyjne – wszystkie wzorce kreacyjne opisane poniżej opisują proces tworzenia obiektów oraz sposoby na abstrahowanie tego procesu. Każdy wzorzec zawiera w sobie abstraktne fabryczne metody, pozwalające na abstraktne opisanie procesów tworzenia egzemplarów typu.</w:t>
      </w:r>
    </w:p>
    <w:p w:rsidR="00506692" w:rsidRDefault="00506692" w:rsidP="00506692">
      <w:pPr>
        <w:pStyle w:val="NoSpacing"/>
      </w:pPr>
      <w:r>
        <w:t>Cel: Tworzenie obiektowego systemu w taki sposób, żeby ten system nie zależał od sposobu tworzenia w nim obiektów, kompozycji obiektów oraz wewnętrznego stanu obiektów.</w:t>
      </w:r>
    </w:p>
    <w:p w:rsidR="00506692" w:rsidRDefault="00506692" w:rsidP="00506692">
      <w:pPr>
        <w:pStyle w:val="NoSpacing"/>
      </w:pPr>
    </w:p>
    <w:p w:rsidR="00506692" w:rsidRPr="00506692" w:rsidRDefault="00506692" w:rsidP="00506692">
      <w:pPr>
        <w:pStyle w:val="NoSpacing"/>
      </w:pPr>
      <w:r>
        <w:t>*Obiektowy system – program złożony ze złączonych obiektów które są we wzajemnym stosunku</w:t>
      </w:r>
      <w:r w:rsidR="00181B74">
        <w:t>.</w:t>
      </w:r>
    </w:p>
    <w:p w:rsidR="000F4F9A" w:rsidRDefault="000F4F9A" w:rsidP="0057659F">
      <w:pPr>
        <w:pStyle w:val="Heading1"/>
      </w:pPr>
    </w:p>
    <w:p w:rsidR="00875C2B" w:rsidRDefault="0057659F" w:rsidP="0057659F">
      <w:pPr>
        <w:pStyle w:val="Heading1"/>
      </w:pPr>
      <w:r>
        <w:t>Abstract factory (Kit)</w:t>
      </w:r>
    </w:p>
    <w:p w:rsidR="00506692" w:rsidRPr="00506692" w:rsidRDefault="00506692" w:rsidP="00506692"/>
    <w:p w:rsidR="0065576A" w:rsidRPr="0065576A" w:rsidRDefault="0057659F" w:rsidP="0065576A">
      <w:pPr>
        <w:pStyle w:val="Heading2"/>
      </w:pPr>
      <w:r w:rsidRPr="0065576A">
        <w:t xml:space="preserve">Cel: </w:t>
      </w:r>
    </w:p>
    <w:p w:rsidR="0057659F" w:rsidRDefault="0065576A" w:rsidP="0065576A">
      <w:pPr>
        <w:ind w:firstLine="720"/>
      </w:pPr>
      <w:r>
        <w:t>P</w:t>
      </w:r>
      <w:r w:rsidR="0057659F">
        <w:t>rzedstawić klientowi interfejs dla tworzenia związanych między sobą obiektów-produktów, hermetyzując informację o konkretnych (nie abstrakcyjnych) klasach tworzonych obiektów.</w:t>
      </w:r>
    </w:p>
    <w:p w:rsidR="0065576A" w:rsidRDefault="0065576A" w:rsidP="00395801">
      <w:pPr>
        <w:pStyle w:val="Heading2"/>
      </w:pPr>
      <w:r>
        <w:t>Cel (Krótko)</w:t>
      </w:r>
      <w:r w:rsidR="00395801">
        <w:t>:</w:t>
      </w:r>
    </w:p>
    <w:p w:rsidR="00395801" w:rsidRDefault="00395801" w:rsidP="00395801">
      <w:r>
        <w:tab/>
        <w:t xml:space="preserve">Tworzenie rodzin współdziałających obiektów. </w:t>
      </w:r>
    </w:p>
    <w:p w:rsidR="00A71C87" w:rsidRDefault="002E3E66" w:rsidP="00A71C87">
      <w:pPr>
        <w:pStyle w:val="Heading2"/>
      </w:pPr>
      <w:r>
        <w:t>Rekomendacje</w:t>
      </w:r>
      <w:r w:rsidR="00A71C87">
        <w:t xml:space="preserve"> uży</w:t>
      </w:r>
      <w:r>
        <w:t>cia</w:t>
      </w:r>
      <w:r w:rsidR="00A71C87">
        <w:t>:</w:t>
      </w:r>
    </w:p>
    <w:p w:rsidR="00A71C87" w:rsidRPr="0065576A" w:rsidRDefault="00A71C87" w:rsidP="00A71C87">
      <w:r>
        <w:tab/>
        <w:t>Tworzenie złożonych kontrolek UI.</w:t>
      </w:r>
    </w:p>
    <w:p w:rsidR="00A71C87" w:rsidRPr="00395801" w:rsidRDefault="00A71C87" w:rsidP="00395801"/>
    <w:p w:rsidR="00AE34F5" w:rsidRDefault="00AE34F5" w:rsidP="0065576A">
      <w:pPr>
        <w:pStyle w:val="Heading2"/>
      </w:pPr>
      <w:r>
        <w:t>Krótki opis-algorytm:</w:t>
      </w:r>
    </w:p>
    <w:p w:rsidR="00AE34F5" w:rsidRDefault="00AE34F5" w:rsidP="00AE34F5">
      <w:pPr>
        <w:pStyle w:val="ListParagraph"/>
        <w:numPr>
          <w:ilvl w:val="0"/>
          <w:numId w:val="1"/>
        </w:numPr>
      </w:pPr>
      <w:r>
        <w:t>Tworzymy klasy abstrakcyjne dla typów produktów oraz fabryk.</w:t>
      </w:r>
    </w:p>
    <w:p w:rsidR="00AE34F5" w:rsidRDefault="00AE34F5" w:rsidP="00AE34F5">
      <w:pPr>
        <w:pStyle w:val="ListParagraph"/>
        <w:numPr>
          <w:ilvl w:val="0"/>
          <w:numId w:val="1"/>
        </w:numPr>
      </w:pPr>
      <w:r>
        <w:t>Opisujemy interfejsy działań z każdym typem produktu oraz fabryki.</w:t>
      </w:r>
    </w:p>
    <w:p w:rsidR="0065576A" w:rsidRPr="0057659F" w:rsidRDefault="00AE34F5" w:rsidP="0065576A">
      <w:pPr>
        <w:pStyle w:val="ListParagraph"/>
        <w:numPr>
          <w:ilvl w:val="0"/>
          <w:numId w:val="1"/>
        </w:numPr>
      </w:pPr>
      <w:r>
        <w:t>Tworzymy konkretną klasę Client w której abstrakcyjnie opisujemy procesy tworzenia egzemplarzy typów produktów oraz możliwości wykorzystania tych typów produktów przez ich abstraktne interfejsy. Client realizuje też hermetyzację wariacji.</w:t>
      </w:r>
    </w:p>
    <w:p w:rsidR="0057659F" w:rsidRDefault="0057659F" w:rsidP="00875C2B"/>
    <w:p w:rsidR="00875C2B" w:rsidRDefault="00506692" w:rsidP="00506692">
      <w:pPr>
        <w:pStyle w:val="Heading2"/>
      </w:pPr>
      <w:r>
        <w:lastRenderedPageBreak/>
        <w:t>Diagram UML:</w:t>
      </w:r>
    </w:p>
    <w:p w:rsidR="00506692" w:rsidRDefault="00506692" w:rsidP="00506692">
      <w:r>
        <w:t xml:space="preserve"> </w:t>
      </w:r>
      <w:r w:rsidR="000770BD">
        <w:rPr>
          <w:noProof/>
        </w:rPr>
        <w:drawing>
          <wp:inline distT="0" distB="0" distL="0" distR="0" wp14:anchorId="40933A9A" wp14:editId="1B7BEBA3">
            <wp:extent cx="6152515" cy="4311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311650"/>
                    </a:xfrm>
                    <a:prstGeom prst="rect">
                      <a:avLst/>
                    </a:prstGeom>
                  </pic:spPr>
                </pic:pic>
              </a:graphicData>
            </a:graphic>
          </wp:inline>
        </w:drawing>
      </w:r>
    </w:p>
    <w:p w:rsidR="000770BD" w:rsidRDefault="000770BD" w:rsidP="000770BD">
      <w:pPr>
        <w:pStyle w:val="Heading2"/>
      </w:pPr>
      <w:r>
        <w:lastRenderedPageBreak/>
        <w:t>Struktura w języku C#:</w:t>
      </w:r>
      <w:bookmarkStart w:id="0" w:name="_GoBack"/>
      <w:bookmarkEnd w:id="0"/>
    </w:p>
    <w:p w:rsidR="000770BD" w:rsidRPr="000770BD" w:rsidRDefault="000770BD" w:rsidP="000770BD">
      <w:r>
        <w:rPr>
          <w:noProof/>
        </w:rPr>
        <w:drawing>
          <wp:inline distT="0" distB="0" distL="0" distR="0" wp14:anchorId="7FDFC58E" wp14:editId="18B9BE6A">
            <wp:extent cx="6152515" cy="79667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7966710"/>
                    </a:xfrm>
                    <a:prstGeom prst="rect">
                      <a:avLst/>
                    </a:prstGeom>
                  </pic:spPr>
                </pic:pic>
              </a:graphicData>
            </a:graphic>
          </wp:inline>
        </w:drawing>
      </w:r>
    </w:p>
    <w:p w:rsidR="002E3E66" w:rsidRDefault="002E3E66" w:rsidP="002E3E66">
      <w:pPr>
        <w:pStyle w:val="Heading2"/>
      </w:pPr>
      <w:r>
        <w:lastRenderedPageBreak/>
        <w:t>Użycia w .NET:</w:t>
      </w:r>
    </w:p>
    <w:p w:rsidR="002E3E66" w:rsidRPr="002E3E66" w:rsidRDefault="002E3E66" w:rsidP="002E3E66"/>
    <w:p w:rsidR="002E3E66" w:rsidRDefault="002E3E66" w:rsidP="002E3E66">
      <w:r>
        <w:t xml:space="preserve">Microsoft.Build.Tasks.CodeTaskFactory </w:t>
      </w:r>
    </w:p>
    <w:p w:rsidR="002E3E66" w:rsidRDefault="002E3E66" w:rsidP="002E3E66">
      <w:r>
        <w:t>http://msdn.microsoft.com</w:t>
      </w:r>
      <w:r>
        <w:t xml:space="preserve">/library/microsoft.build.tasks.codetaskfactory.aspx   </w:t>
      </w:r>
    </w:p>
    <w:p w:rsidR="002E3E66" w:rsidRDefault="002E3E66" w:rsidP="002E3E66">
      <w:r>
        <w:t xml:space="preserve">Microsoft.Build.Tasks.XamlTaskFactory </w:t>
      </w:r>
    </w:p>
    <w:p w:rsidR="002E3E66" w:rsidRDefault="002E3E66" w:rsidP="002E3E66">
      <w:r>
        <w:t>http://msdn.microsoft.com</w:t>
      </w:r>
      <w:r>
        <w:t xml:space="preserve">/library/microsoft.build.tasks.xamltaskfactory.aspx   </w:t>
      </w:r>
    </w:p>
    <w:p w:rsidR="002E3E66" w:rsidRDefault="002E3E66" w:rsidP="002E3E66">
      <w:r>
        <w:t xml:space="preserve">Microsoft.IE.SecureFactory </w:t>
      </w:r>
    </w:p>
    <w:p w:rsidR="002E3E66" w:rsidRDefault="002E3E66" w:rsidP="002E3E66">
      <w:r>
        <w:t>http://msdn.microsoft.com</w:t>
      </w:r>
      <w:r>
        <w:t xml:space="preserve">/library/microsoft.ie.securefactory(v=vs.90).aspx   </w:t>
      </w:r>
    </w:p>
    <w:p w:rsidR="002E3E66" w:rsidRDefault="002E3E66" w:rsidP="002E3E66">
      <w:r>
        <w:t>System.Activities.Presentation.Model.ModelFactor</w:t>
      </w:r>
      <w:r>
        <w:t>y http://msdn.microsoft.com</w:t>
      </w:r>
      <w:r>
        <w:t xml:space="preserve">/library/system.activities.presentation.model.modelfactory.aspx   </w:t>
      </w:r>
    </w:p>
    <w:p w:rsidR="002E3E66" w:rsidRDefault="002E3E66" w:rsidP="002E3E66">
      <w:r>
        <w:t xml:space="preserve">System.Data.Common.DbProviderFactory </w:t>
      </w:r>
    </w:p>
    <w:p w:rsidR="002E3E66" w:rsidRDefault="002E3E66" w:rsidP="002E3E66">
      <w:r>
        <w:t>http://msdn.microsoft.com</w:t>
      </w:r>
      <w:r>
        <w:t xml:space="preserve">/library/system.data.common.dbproviderfactory.aspx   </w:t>
      </w:r>
    </w:p>
    <w:p w:rsidR="002E3E66" w:rsidRDefault="002E3E66" w:rsidP="002E3E66">
      <w:r>
        <w:t>System.Data.EntityClient.EntityProviderFactor</w:t>
      </w:r>
      <w:r>
        <w:t>y http://msdn.microsoft.com</w:t>
      </w:r>
      <w:r>
        <w:t xml:space="preserve">/library/system.data.entityclient.entityproviderfactory.aspx   </w:t>
      </w:r>
    </w:p>
    <w:p w:rsidR="002E3E66" w:rsidRDefault="002E3E66" w:rsidP="002E3E66">
      <w:r>
        <w:t xml:space="preserve">System.Data.Odbc.OdbcFactory </w:t>
      </w:r>
    </w:p>
    <w:p w:rsidR="002E3E66" w:rsidRDefault="002E3E66" w:rsidP="002E3E66">
      <w:r>
        <w:t>http://msdn.microsoft.com</w:t>
      </w:r>
      <w:r>
        <w:t xml:space="preserve">/library/system.data.odbc.odbcfactory.aspx   </w:t>
      </w:r>
    </w:p>
    <w:p w:rsidR="002E3E66" w:rsidRDefault="002E3E66" w:rsidP="002E3E66">
      <w:r>
        <w:t xml:space="preserve">System.Data.OleDb.OleDbFactory </w:t>
      </w:r>
    </w:p>
    <w:p w:rsidR="002E3E66" w:rsidRDefault="002E3E66" w:rsidP="002E3E66">
      <w:r>
        <w:t>http://msdn.microsoft.com</w:t>
      </w:r>
      <w:r>
        <w:t xml:space="preserve">/library/system.data.oledb.oledbfactory.aspx   </w:t>
      </w:r>
    </w:p>
    <w:p w:rsidR="002E3E66" w:rsidRDefault="002E3E66" w:rsidP="002E3E66">
      <w:r>
        <w:t>System.Data.OracleClient.OracleClientFactor</w:t>
      </w:r>
      <w:r>
        <w:t>y http://msdn.microsoft.com</w:t>
      </w:r>
      <w:r>
        <w:t xml:space="preserve">/library/system.data.oracleclient.oracleclientfactory.aspx   </w:t>
      </w:r>
    </w:p>
    <w:p w:rsidR="002E3E66" w:rsidRDefault="002E3E66" w:rsidP="002E3E66">
      <w:r>
        <w:t xml:space="preserve">System.Data.Services.DataServiceHostFactory </w:t>
      </w:r>
    </w:p>
    <w:p w:rsidR="002E3E66" w:rsidRDefault="002E3E66" w:rsidP="002E3E66">
      <w:r>
        <w:t xml:space="preserve">http://msdn.microsoft.com/library/system.data.services.dataservicehostfactory.aspx   </w:t>
      </w:r>
    </w:p>
    <w:p w:rsidR="002E3E66" w:rsidRDefault="002E3E66" w:rsidP="002E3E66">
      <w:r>
        <w:t xml:space="preserve">System.Data.SqlClient.SqlClientFactory </w:t>
      </w:r>
    </w:p>
    <w:p w:rsidR="002E3E66" w:rsidRDefault="002E3E66" w:rsidP="002E3E66">
      <w:r>
        <w:t>http://msdn.microsoft.com</w:t>
      </w:r>
      <w:r>
        <w:t xml:space="preserve">/library/system.data.sqlclient.sqlclientfactory.aspx   </w:t>
      </w:r>
    </w:p>
    <w:p w:rsidR="002E3E66" w:rsidRDefault="002E3E66" w:rsidP="002E3E66">
      <w:r>
        <w:t xml:space="preserve">System.ServiceModel.ChannelFactory </w:t>
      </w:r>
    </w:p>
    <w:p w:rsidR="002E3E66" w:rsidRDefault="002E3E66" w:rsidP="002E3E66">
      <w:r>
        <w:t>http://msdn.microsoft.com</w:t>
      </w:r>
      <w:r>
        <w:t xml:space="preserve">/library/system.servicemodel.channelfactory.aspx   </w:t>
      </w:r>
    </w:p>
    <w:p w:rsidR="002E3E66" w:rsidRDefault="002E3E66" w:rsidP="002E3E66">
      <w:r>
        <w:t>System.Threading.Tasks.TaskFactor</w:t>
      </w:r>
      <w:r>
        <w:t>y http://msdn.microsoft.com</w:t>
      </w:r>
      <w:r>
        <w:t xml:space="preserve">/library/system.threading.tasks.taskfactory(v=vs.110).aspx   </w:t>
      </w:r>
    </w:p>
    <w:p w:rsidR="002E3E66" w:rsidRDefault="002E3E66" w:rsidP="002E3E66">
      <w:r>
        <w:t>System.Web.Compilation.ResourceProviderFactor</w:t>
      </w:r>
      <w:r>
        <w:t>y http://msdn.microsoft.com</w:t>
      </w:r>
      <w:r>
        <w:t xml:space="preserve">/library/system.web.compilation.resourceproviderfactory.aspx   </w:t>
      </w:r>
    </w:p>
    <w:p w:rsidR="002E3E66" w:rsidRDefault="002E3E66" w:rsidP="002E3E66">
      <w:r>
        <w:t>System.Web.Hosting.AppDomainFactor</w:t>
      </w:r>
      <w:r>
        <w:t>y http://msdn.microsoft.com</w:t>
      </w:r>
      <w:r>
        <w:t xml:space="preserve">/library/system.web.hosting.appdomainfactory(v=vs.90).aspx   </w:t>
      </w:r>
    </w:p>
    <w:p w:rsidR="002E3E66" w:rsidRDefault="002E3E66" w:rsidP="002E3E66">
      <w:r>
        <w:lastRenderedPageBreak/>
        <w:t>System.Xml.Serialization.XmlSerializerFactor</w:t>
      </w:r>
      <w:r>
        <w:t xml:space="preserve">y </w:t>
      </w:r>
      <w:hyperlink r:id="rId9" w:history="1">
        <w:r w:rsidRPr="003E3668">
          <w:rPr>
            <w:rStyle w:val="Hyperlink"/>
          </w:rPr>
          <w:t>http://msdn.microsoft.com/library/system.xml.serialization.xmlserializerfactory(v=vs.90).aspx</w:t>
        </w:r>
      </w:hyperlink>
    </w:p>
    <w:p w:rsidR="002E3E66" w:rsidRPr="002E3E66" w:rsidRDefault="002E3E66" w:rsidP="002E3E66">
      <w:r>
        <w:t>Oraz inne</w:t>
      </w:r>
    </w:p>
    <w:p w:rsidR="00875C2B" w:rsidRDefault="00875C2B" w:rsidP="00875C2B">
      <w:pPr>
        <w:rPr>
          <w:sz w:val="40"/>
          <w:szCs w:val="40"/>
        </w:rPr>
      </w:pPr>
      <w:r>
        <w:rPr>
          <w:sz w:val="40"/>
          <w:szCs w:val="40"/>
        </w:rPr>
        <w:t>CZESC 4 – Praktyka</w:t>
      </w:r>
    </w:p>
    <w:p w:rsidR="00875C2B" w:rsidRDefault="00875C2B" w:rsidP="00875C2B">
      <w:pPr>
        <w:rPr>
          <w:sz w:val="28"/>
          <w:szCs w:val="28"/>
        </w:rPr>
      </w:pPr>
      <w:r>
        <w:rPr>
          <w:sz w:val="28"/>
          <w:szCs w:val="28"/>
        </w:rPr>
        <w:t>Wstep do aplikacji</w:t>
      </w:r>
    </w:p>
    <w:p w:rsidR="00875C2B" w:rsidRDefault="00875C2B" w:rsidP="00875C2B">
      <w:pPr>
        <w:rPr>
          <w:sz w:val="28"/>
          <w:szCs w:val="28"/>
        </w:rPr>
      </w:pPr>
      <w:r>
        <w:rPr>
          <w:sz w:val="28"/>
          <w:szCs w:val="28"/>
        </w:rPr>
        <w:t>Poszczegolne przykłady praktycznego wykorzystywania</w:t>
      </w:r>
    </w:p>
    <w:p w:rsidR="00A66D9D" w:rsidRPr="00A66D9D" w:rsidRDefault="00A66D9D" w:rsidP="00A66D9D"/>
    <w:sectPr w:rsidR="00A66D9D" w:rsidRPr="00A66D9D">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EEA" w:rsidRDefault="004B3EEA" w:rsidP="00425756">
      <w:pPr>
        <w:spacing w:after="0" w:line="240" w:lineRule="auto"/>
      </w:pPr>
      <w:r>
        <w:separator/>
      </w:r>
    </w:p>
  </w:endnote>
  <w:endnote w:type="continuationSeparator" w:id="0">
    <w:p w:rsidR="004B3EEA" w:rsidRDefault="004B3EEA" w:rsidP="0042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EEA" w:rsidRDefault="004B3EEA" w:rsidP="00425756">
      <w:pPr>
        <w:spacing w:after="0" w:line="240" w:lineRule="auto"/>
      </w:pPr>
      <w:r>
        <w:separator/>
      </w:r>
    </w:p>
  </w:footnote>
  <w:footnote w:type="continuationSeparator" w:id="0">
    <w:p w:rsidR="004B3EEA" w:rsidRDefault="004B3EEA" w:rsidP="0042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F015C"/>
    <w:multiLevelType w:val="hybridMultilevel"/>
    <w:tmpl w:val="6CE27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C0"/>
    <w:rsid w:val="000770BD"/>
    <w:rsid w:val="000F4F9A"/>
    <w:rsid w:val="00181B74"/>
    <w:rsid w:val="001F4DC1"/>
    <w:rsid w:val="002E3E66"/>
    <w:rsid w:val="002E5CD9"/>
    <w:rsid w:val="00374564"/>
    <w:rsid w:val="00395801"/>
    <w:rsid w:val="00425756"/>
    <w:rsid w:val="004B3EEA"/>
    <w:rsid w:val="00506692"/>
    <w:rsid w:val="0057659F"/>
    <w:rsid w:val="005F2346"/>
    <w:rsid w:val="005F5A12"/>
    <w:rsid w:val="0065576A"/>
    <w:rsid w:val="006818C0"/>
    <w:rsid w:val="006A19C8"/>
    <w:rsid w:val="007C71AF"/>
    <w:rsid w:val="00875C2B"/>
    <w:rsid w:val="008E7463"/>
    <w:rsid w:val="009255C5"/>
    <w:rsid w:val="00987B4E"/>
    <w:rsid w:val="00A66D9D"/>
    <w:rsid w:val="00A67961"/>
    <w:rsid w:val="00A71C87"/>
    <w:rsid w:val="00AE34F5"/>
    <w:rsid w:val="00C0223F"/>
    <w:rsid w:val="00C149C4"/>
    <w:rsid w:val="00C63526"/>
    <w:rsid w:val="00C67CEC"/>
    <w:rsid w:val="00E1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3A4F"/>
  <w15:chartTrackingRefBased/>
  <w15:docId w15:val="{EF385B6C-698E-4033-A9E8-EE85F23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D9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75C2B"/>
    <w:rPr>
      <w:color w:val="0000FF"/>
      <w:u w:val="single"/>
    </w:rPr>
  </w:style>
  <w:style w:type="paragraph" w:customStyle="1" w:styleId="DecimalAligned">
    <w:name w:val="Decimal Aligned"/>
    <w:basedOn w:val="Normal"/>
    <w:uiPriority w:val="40"/>
    <w:qFormat/>
    <w:rsid w:val="005F5A1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F5A1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F5A12"/>
    <w:rPr>
      <w:rFonts w:eastAsiaTheme="minorEastAsia" w:cs="Times New Roman"/>
      <w:sz w:val="20"/>
      <w:szCs w:val="20"/>
    </w:rPr>
  </w:style>
  <w:style w:type="character" w:styleId="SubtleEmphasis">
    <w:name w:val="Subtle Emphasis"/>
    <w:basedOn w:val="DefaultParagraphFont"/>
    <w:uiPriority w:val="19"/>
    <w:qFormat/>
    <w:rsid w:val="005F5A12"/>
    <w:rPr>
      <w:i/>
      <w:iCs/>
    </w:rPr>
  </w:style>
  <w:style w:type="table" w:styleId="LightShading-Accent1">
    <w:name w:val="Light Shading Accent 1"/>
    <w:basedOn w:val="TableNormal"/>
    <w:uiPriority w:val="60"/>
    <w:rsid w:val="005F5A1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4257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5756"/>
  </w:style>
  <w:style w:type="paragraph" w:styleId="Footer">
    <w:name w:val="footer"/>
    <w:basedOn w:val="Normal"/>
    <w:link w:val="FooterChar"/>
    <w:uiPriority w:val="99"/>
    <w:unhideWhenUsed/>
    <w:rsid w:val="004257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5756"/>
  </w:style>
  <w:style w:type="paragraph" w:styleId="ListParagraph">
    <w:name w:val="List Paragraph"/>
    <w:basedOn w:val="Normal"/>
    <w:uiPriority w:val="34"/>
    <w:qFormat/>
    <w:rsid w:val="00AE34F5"/>
    <w:pPr>
      <w:ind w:left="720"/>
      <w:contextualSpacing/>
    </w:pPr>
  </w:style>
  <w:style w:type="paragraph" w:styleId="NoSpacing">
    <w:name w:val="No Spacing"/>
    <w:uiPriority w:val="1"/>
    <w:qFormat/>
    <w:rsid w:val="0065576A"/>
    <w:pPr>
      <w:spacing w:after="0" w:line="240" w:lineRule="auto"/>
    </w:pPr>
  </w:style>
  <w:style w:type="character" w:customStyle="1" w:styleId="Heading2Char">
    <w:name w:val="Heading 2 Char"/>
    <w:basedOn w:val="DefaultParagraphFont"/>
    <w:link w:val="Heading2"/>
    <w:uiPriority w:val="9"/>
    <w:rsid w:val="0065576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F4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4F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2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library/system.xml.serialization.xmlserializerfactory(v=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19</cp:revision>
  <dcterms:created xsi:type="dcterms:W3CDTF">2015-11-01T13:47:00Z</dcterms:created>
  <dcterms:modified xsi:type="dcterms:W3CDTF">2015-12-02T00:37:00Z</dcterms:modified>
</cp:coreProperties>
</file>