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sz w:val="18"/>
          <w:color w:val="16705A"/>
          <w:b/>
        </w:rPr>
        <w:t>FIELD NOTES</w:t>
      </w:r>
    </w:p>
    <w:p>
      <w:pPr>
        <w:spacing w:after="200"/>
      </w:pPr>
      <w:r>
        <w:rPr>
          <w:sz w:val="40"/>
          <w:color w:val="153D38"/>
          <w:b/>
        </w:rPr>
        <w:t>A better start to the season</w:t>
      </w:r>
    </w:p>
    <w:p>
      <w:pPr>
        <w:spacing w:after="200"/>
      </w:pPr>
      <w:r>
        <w:rPr>
          <w:sz w:val="20"/>
          <w:color w:val="64748B"/>
        </w:rPr>
        <w:t>A synthetic planning brief | September 2026</w:t>
      </w:r>
    </w:p>
    <w:p>
      <w:pPr>
        <w:spacing w:after="200"/>
      </w:pPr>
      <w:r>
        <w:rPr>
          <w:sz w:val="28"/>
          <w:color w:val="153D38"/>
          <w:b/>
        </w:rPr>
        <w:t>Our shared goal</w:t>
      </w:r>
    </w:p>
    <w:p>
      <w:pPr>
        <w:spacing w:after="200"/>
      </w:pPr>
      <w:r>
        <w:rPr>
          <w:sz w:val="24"/>
          <w:color w:val="334155"/>
        </w:rPr>
        <w:t>Bring the team together around a clear plan for the next growing season. Keep the brief easy to review and update as conditions change.</w:t>
      </w:r>
    </w:p>
    <w:p>
      <w:pPr>
        <w:spacing w:after="200"/>
      </w:pPr>
      <w:r>
        <w:rPr>
          <w:sz w:val="26"/>
          <w:color w:val="153D38"/>
          <w:b/>
        </w:rPr>
        <w:t>1. Review the essentials</w:t>
      </w:r>
    </w:p>
    <w:p>
      <w:pPr>
        <w:spacing w:after="200"/>
      </w:pPr>
      <w:r>
        <w:rPr>
          <w:sz w:val="24"/>
          <w:color w:val="334155"/>
        </w:rPr>
        <w:t>Check the field plan, compare expected costs and agree on the first milestones before work begins.</w:t>
      </w:r>
    </w:p>
    <w:p>
      <w:pPr>
        <w:spacing w:after="200"/>
      </w:pPr>
      <w:r>
        <w:rPr>
          <w:sz w:val="26"/>
          <w:color w:val="153D38"/>
          <w:b/>
        </w:rPr>
        <w:t>2. Make room for feedback</w:t>
      </w:r>
    </w:p>
    <w:p>
      <w:pPr>
        <w:spacing w:after="200"/>
      </w:pPr>
      <w:r>
        <w:rPr>
          <w:sz w:val="24"/>
          <w:color w:val="334155"/>
        </w:rPr>
        <w:t>Use a shared document to refine the plan. Capture decisions in plain language so everyone knows the next step.</w:t>
      </w:r>
    </w:p>
    <w:p>
      <w:pPr>
        <w:spacing w:after="200"/>
      </w:pPr>
      <w:r>
        <w:rPr>
          <w:sz w:val="26"/>
          <w:color w:val="153D38"/>
          <w:b/>
        </w:rPr>
        <w:t>3. Keep the plan current</w:t>
      </w:r>
    </w:p>
    <w:p>
      <w:pPr>
        <w:spacing w:after="200"/>
      </w:pPr>
      <w:r>
        <w:rPr>
          <w:sz w:val="24"/>
          <w:color w:val="334155"/>
        </w:rPr>
        <w:t>Review progress each week and revise the brief when priorities change.</w:t>
      </w:r>
    </w:p>
    <w:p>
      <w:pPr>
        <w:spacing w:after="200"/>
      </w:pPr>
      <w:r>
        <w:rPr>
          <w:sz w:val="18"/>
          <w:color w:val="64748B"/>
        </w:rPr>
        <w:t>All names, values and plans in this sample are fictional.</w:t>
      </w:r>
    </w:p>
    <w:sectPr>
      <w:pgSz w:w="11906" w:h="16838"/>
      <w:pgMar w:top="1000" w:right="1200" w:bottom="1000" w:left="1200"/>
    </w:sectPr>
  </w:body>
</w:document>
</file>