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1"/>
      </w:tblGrid>
      <w:tr w:rsidR="001C3B75" w:rsidRPr="001C3B75" w:rsidTr="001C3B75">
        <w:tc>
          <w:tcPr>
            <w:tcW w:w="15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3B75" w:rsidRPr="001C3B75" w:rsidRDefault="001C3B75" w:rsidP="001C3B75">
            <w:pPr>
              <w:spacing w:after="120" w:line="240" w:lineRule="auto"/>
              <w:jc w:val="right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1C3B75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Кыргыз Республикасынын Өкмөтүнү</w:t>
            </w:r>
            <w:proofErr w:type="gramStart"/>
            <w:r w:rsidRPr="001C3B75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н</w:t>
            </w:r>
            <w:proofErr w:type="gramEnd"/>
            <w:r w:rsidRPr="001C3B75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br/>
              <w:t>2012-жылдын 16-апрелиндеги</w:t>
            </w:r>
            <w:r w:rsidRPr="001C3B75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br/>
              <w:t>№241 </w:t>
            </w:r>
            <w:proofErr w:type="spellStart"/>
            <w:r w:rsidRPr="001C3B75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fldChar w:fldCharType="begin"/>
            </w:r>
            <w:r w:rsidRPr="001C3B75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instrText xml:space="preserve"> HYPERLINK "http://cbd.minjust.gov.kg/act/view/ru-ru/95380?cl=ky-kg" </w:instrText>
            </w:r>
            <w:r w:rsidRPr="001C3B75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fldChar w:fldCharType="separate"/>
            </w:r>
            <w:r w:rsidRPr="001C3B75"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ru-RU"/>
              </w:rPr>
              <w:t>токтому</w:t>
            </w:r>
            <w:proofErr w:type="spellEnd"/>
            <w:r w:rsidRPr="001C3B75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fldChar w:fldCharType="end"/>
            </w:r>
            <w:r w:rsidRPr="001C3B75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 xml:space="preserve"> менен </w:t>
            </w:r>
            <w:proofErr w:type="spellStart"/>
            <w:r w:rsidRPr="001C3B75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бекитилген</w:t>
            </w:r>
            <w:proofErr w:type="spellEnd"/>
          </w:p>
        </w:tc>
      </w:tr>
    </w:tbl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</w:p>
    <w:p w:rsidR="001C3B75" w:rsidRPr="001C3B75" w:rsidRDefault="001C3B75" w:rsidP="001C3B75">
      <w:pPr>
        <w:shd w:val="clear" w:color="auto" w:fill="FFFFFF"/>
        <w:spacing w:after="240" w:line="240" w:lineRule="auto"/>
        <w:jc w:val="right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1-тиркеме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  <w:bookmarkStart w:id="0" w:name="_GoBack"/>
      <w:bookmarkEnd w:id="0"/>
    </w:p>
    <w:p w:rsidR="001C3B75" w:rsidRPr="001C3B75" w:rsidRDefault="001C3B75" w:rsidP="001C3B75">
      <w:pPr>
        <w:shd w:val="clear" w:color="auto" w:fill="FFFFFF"/>
        <w:spacing w:after="480" w:line="240" w:lineRule="auto"/>
        <w:jc w:val="center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b/>
          <w:bCs/>
          <w:color w:val="2B2B2B"/>
          <w:spacing w:val="5"/>
          <w:sz w:val="28"/>
          <w:szCs w:val="28"/>
          <w:lang w:eastAsia="ru-RU"/>
        </w:rPr>
        <w:t xml:space="preserve">Кыргыз Республикасынын Маданият, маалымат жана туризм министрлигинин </w:t>
      </w:r>
      <w:proofErr w:type="spellStart"/>
      <w:r w:rsidRPr="001C3B75">
        <w:rPr>
          <w:rFonts w:ascii="Arial" w:eastAsia="Times New Roman" w:hAnsi="Arial" w:cs="Arial"/>
          <w:b/>
          <w:bCs/>
          <w:color w:val="2B2B2B"/>
          <w:spacing w:val="5"/>
          <w:sz w:val="28"/>
          <w:szCs w:val="28"/>
          <w:lang w:eastAsia="ru-RU"/>
        </w:rPr>
        <w:t>алдындагы</w:t>
      </w:r>
      <w:proofErr w:type="spellEnd"/>
      <w:r w:rsidRPr="001C3B75">
        <w:rPr>
          <w:rFonts w:ascii="Arial" w:eastAsia="Times New Roman" w:hAnsi="Arial" w:cs="Arial"/>
          <w:b/>
          <w:bCs/>
          <w:color w:val="2B2B2B"/>
          <w:spacing w:val="5"/>
          <w:sz w:val="28"/>
          <w:szCs w:val="28"/>
          <w:lang w:eastAsia="ru-RU"/>
        </w:rPr>
        <w:t xml:space="preserve"> Кинематография</w:t>
      </w:r>
      <w:r w:rsidRPr="001C3B75">
        <w:rPr>
          <w:rFonts w:ascii="Arial" w:eastAsia="Times New Roman" w:hAnsi="Arial" w:cs="Arial"/>
          <w:b/>
          <w:bCs/>
          <w:color w:val="2B2B2B"/>
          <w:spacing w:val="5"/>
          <w:sz w:val="28"/>
          <w:szCs w:val="28"/>
          <w:lang w:eastAsia="ru-RU"/>
        </w:rPr>
        <w:br/>
        <w:t>департаменти жөнүндө</w:t>
      </w:r>
      <w:r w:rsidRPr="001C3B75">
        <w:rPr>
          <w:rFonts w:ascii="Arial" w:eastAsia="Times New Roman" w:hAnsi="Arial" w:cs="Arial"/>
          <w:b/>
          <w:bCs/>
          <w:color w:val="2B2B2B"/>
          <w:spacing w:val="5"/>
          <w:sz w:val="28"/>
          <w:szCs w:val="28"/>
          <w:lang w:eastAsia="ru-RU"/>
        </w:rPr>
        <w:br/>
        <w:t>ЖОБО</w:t>
      </w:r>
    </w:p>
    <w:p w:rsidR="001C3B75" w:rsidRPr="001C3B75" w:rsidRDefault="001C3B75" w:rsidP="001C3B75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(КР Өкмөтүнү</w:t>
      </w:r>
      <w:proofErr w:type="gramStart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н</w:t>
      </w:r>
      <w:proofErr w:type="gramEnd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 </w:t>
      </w:r>
      <w:hyperlink r:id="rId5" w:history="1">
        <w:r w:rsidRPr="001C3B75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2013-жылдын 6-сентябрындагы № 490</w:t>
        </w:r>
      </w:hyperlink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 токтомунун,</w:t>
      </w:r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br/>
      </w:r>
      <w:hyperlink r:id="rId6" w:history="1">
        <w:r w:rsidRPr="001C3B75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2013-жылдын 9-сентябрындагы №504</w:t>
        </w:r>
      </w:hyperlink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, </w:t>
      </w:r>
      <w:hyperlink r:id="rId7" w:history="1">
        <w:r w:rsidRPr="001C3B75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2015-жылдын 26-январы № 22</w:t>
        </w:r>
      </w:hyperlink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 xml:space="preserve"> токтомунун </w:t>
      </w:r>
      <w:proofErr w:type="spellStart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редакцияларына</w:t>
      </w:r>
      <w:proofErr w:type="spellEnd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ылайык</w:t>
      </w:r>
      <w:proofErr w:type="spellEnd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)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center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1.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Жалпы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жоболор</w:t>
      </w:r>
      <w:proofErr w:type="spellEnd"/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2.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максаты</w:t>
      </w:r>
      <w:proofErr w:type="spellEnd"/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3.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негизги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милдеттери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функциялары</w:t>
      </w:r>
      <w:proofErr w:type="spellEnd"/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4.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укуктары</w:t>
      </w:r>
      <w:proofErr w:type="spellEnd"/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5.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уюштуруу</w:t>
      </w:r>
      <w:proofErr w:type="spellEnd"/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6.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мүлкү</w:t>
      </w:r>
      <w:proofErr w:type="spellEnd"/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7.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Корутунду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жоболор</w:t>
      </w:r>
      <w:proofErr w:type="spellEnd"/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</w:p>
    <w:p w:rsidR="001C3B75" w:rsidRPr="001C3B75" w:rsidRDefault="001C3B75" w:rsidP="001C3B75">
      <w:pPr>
        <w:shd w:val="clear" w:color="auto" w:fill="FFFFFF"/>
        <w:spacing w:before="200" w:after="0" w:line="240" w:lineRule="auto"/>
        <w:jc w:val="center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 xml:space="preserve">1. </w:t>
      </w:r>
      <w:proofErr w:type="spellStart"/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Жалпы</w:t>
      </w:r>
      <w:proofErr w:type="spellEnd"/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жоболор</w:t>
      </w:r>
      <w:proofErr w:type="spellEnd"/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1. Кыргыз Республикасынын Маданият, маалымат жана туризм министрлигине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караштуу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Кинематография департаменти (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мындан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ары - Департамент) Кыргыз Республикасынын Маданият, маалымат жана туризм министрлигинин (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мындан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ары 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Министрлик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)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түзүмдү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</w:t>
      </w:r>
      <w:proofErr w:type="spellEnd"/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бөлүмү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болуп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саналат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1C3B75" w:rsidRPr="001C3B75" w:rsidRDefault="001C3B75" w:rsidP="001C3B7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(КР Өкмөтүнү</w:t>
      </w:r>
      <w:proofErr w:type="gramStart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н</w:t>
      </w:r>
      <w:proofErr w:type="gramEnd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 </w:t>
      </w:r>
      <w:hyperlink r:id="rId8" w:history="1">
        <w:r w:rsidRPr="001C3B75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2013-жылдын 6-сентябрындагы № 490</w:t>
        </w:r>
      </w:hyperlink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 xml:space="preserve"> токтомунун </w:t>
      </w:r>
      <w:proofErr w:type="spellStart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редакциясына</w:t>
      </w:r>
      <w:proofErr w:type="spellEnd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ылайык</w:t>
      </w:r>
      <w:proofErr w:type="spellEnd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)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2. Департамент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өз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Кыргыз Республикасынын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Конституциясына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Кыргыз Республикасынын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мыйзамдарына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аларга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ылайык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кабыл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алынган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Кыргыз Республикасынын башка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укуктук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ченемдик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актыларына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Кыргыз Республикасы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катышуучу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болуп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саналган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белгиленген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тартипте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күчүнө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кирген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эл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аралык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келишимдерге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ошондой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эле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ушул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Жобого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ылайык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жүргүзөт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3.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расмий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аталышы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: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кыргыз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тилинде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: "Кыргыз Республикасынын Маданият, маалымат жана туризм министрлигине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караштуу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Кинематография департаменти";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орус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тилинде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: "Департамент кинематографии при Министерстве культуры, информации и туризма Кыргызской Республики".</w:t>
      </w:r>
    </w:p>
    <w:p w:rsidR="001C3B75" w:rsidRPr="001C3B75" w:rsidRDefault="001C3B75" w:rsidP="001C3B75">
      <w:pPr>
        <w:shd w:val="clear" w:color="auto" w:fill="FFFFFF"/>
        <w:spacing w:after="240" w:line="240" w:lineRule="auto"/>
        <w:ind w:firstLine="397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lastRenderedPageBreak/>
        <w:t>(КР Өкмөтүнү</w:t>
      </w:r>
      <w:proofErr w:type="gramStart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н</w:t>
      </w:r>
      <w:proofErr w:type="gramEnd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 </w:t>
      </w:r>
      <w:hyperlink r:id="rId9" w:history="1">
        <w:r w:rsidRPr="001C3B75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2013-жылдын 6-сентябрындагы № 490</w:t>
        </w:r>
      </w:hyperlink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 токтомунун, </w:t>
      </w:r>
      <w:hyperlink r:id="rId10" w:history="1">
        <w:r w:rsidRPr="001C3B75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2013-жылдын 9-сентябрындагы№ 504 </w:t>
        </w:r>
      </w:hyperlink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 xml:space="preserve"> токтомунун </w:t>
      </w:r>
      <w:proofErr w:type="spellStart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редакцияларына</w:t>
      </w:r>
      <w:proofErr w:type="spellEnd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ылайык</w:t>
      </w:r>
      <w:proofErr w:type="spellEnd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 xml:space="preserve"> )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4.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юридикалык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дареги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: 720040, Кыргыз Республикасы, Бишкек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шаары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Логвиненко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кө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өсү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13.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5.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уюштуруу-укуктук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формасы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- мамлекеттик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мекеме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6.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ага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караштуу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мекемелердин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уюмдардын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каржылоо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республикалык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бюджеттин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каражаттарынын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Кыргыз Республикасынын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мыйзамдарына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каршы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келбеген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башка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булактардын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эсебинен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жүргүзүлөт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7. Департамент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юридикалык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жак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болуп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саналат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Кыргыз Республикасынын Мамлекеттик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гербинин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сү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өттөлүшү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түшүрүлгөн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мамлекеттик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расмий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тилдерде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аталышы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жазылган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мөөрү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өз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алдынча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балансы,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Казналык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тутумунда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алыш-бериш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башка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эсептери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болот.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</w:p>
    <w:p w:rsidR="001C3B75" w:rsidRPr="001C3B75" w:rsidRDefault="001C3B75" w:rsidP="001C3B75">
      <w:pPr>
        <w:shd w:val="clear" w:color="auto" w:fill="FFFFFF"/>
        <w:spacing w:before="200" w:after="0" w:line="240" w:lineRule="auto"/>
        <w:jc w:val="center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 xml:space="preserve">2. </w:t>
      </w:r>
      <w:proofErr w:type="spellStart"/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максаты</w:t>
      </w:r>
      <w:proofErr w:type="spellEnd"/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8.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ишинин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максаты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улуттук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кинематографияны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сактоо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өнүктү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жайылтуу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болуп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саналат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</w:p>
    <w:p w:rsidR="001C3B75" w:rsidRPr="001C3B75" w:rsidRDefault="001C3B75" w:rsidP="001C3B75">
      <w:pPr>
        <w:shd w:val="clear" w:color="auto" w:fill="FFFFFF"/>
        <w:spacing w:before="200" w:after="0" w:line="240" w:lineRule="auto"/>
        <w:jc w:val="center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 xml:space="preserve">3. </w:t>
      </w:r>
      <w:proofErr w:type="spellStart"/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негизги</w:t>
      </w:r>
      <w:proofErr w:type="spellEnd"/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милдеттери</w:t>
      </w:r>
      <w:proofErr w:type="spellEnd"/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функциялары</w:t>
      </w:r>
      <w:proofErr w:type="spellEnd"/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9.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милдеттери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болуп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төмөнкүлө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</w:t>
      </w:r>
      <w:proofErr w:type="spellEnd"/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саналат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: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улуттук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кинематографиянын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башкаруу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системасын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өркүндөтүү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улуттук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кинематографтын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өнү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г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үшү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үчүн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шарттарды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камсыздоо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кыргыз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элинин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рухий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каада-салттарынын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кайра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жаралуусунда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киноискусствонун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ролун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жогорулатуу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Кыргызстан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элинин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маданий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дөө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л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өтү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катары мамлекеттик улуттук фильм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фондун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кийинки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муундар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үчүн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сактоо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кыргыз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дүйнөлү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</w:t>
      </w:r>
      <w:proofErr w:type="spellEnd"/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киноискусство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чыгармаларына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калктын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жеткиликтүүлүгү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үчүн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шарттарды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түзүү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10. Департамент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төмөнкүдөй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функцияларды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жүргүзөт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: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1)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тармактык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саясатты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иштеп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чыгуу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функциялары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: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улуттук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киноискусствону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сактоо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өнүктү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концепциясын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иштеп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чыгууга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катышат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кинематография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жаатындагы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мыйзамдардын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башка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ченемдик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укуктук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актыларынын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долбоорун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иштеп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чыгат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кинематография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маселелерине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тийиштүү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бө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л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үгүндө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Кыргыз Республикасынын эл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аралык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милдеттенмелерди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аткаруусун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камсыз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кылат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милдеттерине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тийиштүү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маселелерди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козгогон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Кыргыз Республикасынын эл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аралык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келишимдерин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иштеп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чыгууга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катышат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кинематография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жаатында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эл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аралык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байланыштарды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өнүктү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үүнү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белгиленген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тартипте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жүргүзүү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кинематографиянын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эл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аралык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уюмдарында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>комиссияларда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өкүлдүк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кылуу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кеңешмелерге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конференцияларга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башка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иш-чараларга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катышат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калкты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киновидео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жактан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тейлөөнү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жакшыртуу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боюнча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иш-чараларды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иштеп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чыгат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ишке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ашырат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кыргыз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кинематографынын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өндү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үштүк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техникалык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окутуучулук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маалыматтык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базасын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өнүктүрүү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үчүн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шарттарды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түзөт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2)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жөнгө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салуу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функциялары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: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мамлекеттик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каражаттардын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эсебинен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тартылган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өндү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үшү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аяктаган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фильмдерди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кабыл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алууну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жүргүзөт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Кыргыз Республикасынын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аймагында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киновидеофильмдерди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элге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көрсөтүүнү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ишке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ашыруучу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кинопроекциялык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видеопроекциялык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видеотелевизиондук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түйүндөрдү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эсепке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алат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жалпы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улуттук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социалдык-маданий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маанидеги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фильмдердин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тематикасын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түзөт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аларды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тартуу Департамент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республикалык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бюджеттен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каралган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каражаттардын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чегинде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жүргүзүлөт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улуттук жана чет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элдик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фильмдер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фонддун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толтурууну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жүргүзөт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Кыргыз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Республикасында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жаратылган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же чет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өлкөлөрдөн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сатылып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алынган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фильмдерге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Кыргыз Республикасынын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аймагында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жүгүртүү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үчүн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жүгүртүү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күбөлүктө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берүүнү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жүзөгө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ашырат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улуттук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фильмге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күбө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л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берүүнү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жүргүзөт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фильмдердин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мамлекеттик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регистрин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жүргүзүү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үзөгө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ашырат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3)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координациялоо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контролдоо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функциялары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: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мамлекеттик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кинематографиянын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чыгармачы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л-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өндүрүштүк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материалдык-техникалык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базасын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өркүндөтүү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калктын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калың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катмарына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киноискусствонун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чыгармаларын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жеткирүү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боюнча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милдеттерди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ишке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ашырууда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кино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чыгаруучулардын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кино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жүгүртүүчүлөрдүн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иштерин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координациялайт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Т.Океев атындагы "Кыргызфильм" улуттук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киностудиясынын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тематикалык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өндү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үштүк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программаларын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түзүүгө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контролдоо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жүргүзөт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мамлекеттик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кинотеатрлардын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репертуардык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саясатын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координациялайт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кинематография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мекемелеринин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уюмдарынын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инфраструктурасынын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өнү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г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үшүнө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координациялоону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жүргүзөт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карамагында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болгон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ведомстволук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мекемелеринин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уюмдарынын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координациялайт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контролдоо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жүргүзөт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4)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колдоо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функциялары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: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Көркөм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кеңештин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чечими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менен чет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өлкөлүк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мыкты кино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чыгармаларын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мамлекеттик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расмий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тилдерге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которууга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көмөк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өрсөтөт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кинематография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жаатында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кадрларды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даярдоо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алардын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квалификацияларын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жогорулатуу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боюнча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иш-чараларды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иштеп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чыгат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жүргүзөт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маданий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программаларды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кинофестивалдарды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киножумалыктарды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фильмдердин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бет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ачарларын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башкаларды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ичинде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эл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аралык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иш-чараларды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уюштурат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кинематографияга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чыгымдар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бө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л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үгүндө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Министрликтин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бюджетин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түзүү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боюнча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сунуштарды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киргизет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кино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жүгүртүү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фильмдерди тартуу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чөйрөсүнү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</w:t>
      </w:r>
      <w:proofErr w:type="spellEnd"/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Кыргыз Республикасынын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аудиовизуалдык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рыногунун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абалын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изилдөөнү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талдоону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жүргүзөт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ведомстволук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мекемелеринин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уюмдарынын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техникалык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технологиялык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деңгээлин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модернизациялоону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жогорулатууну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жүргүзүү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боюнча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ишти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уюштурат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милдеттерине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тийиштүү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маселелерди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чечүү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Кыргыз Республикасынын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мыйзамдарында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белгиленген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тартипте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консультация,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документтердин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долбоорлорун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даярдоо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аналитикалык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эксперттик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башка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түрлө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жүргүзүү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үчүн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уюмдарды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адистерди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келишимдик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негизде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тартат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кино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чыгаруу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кино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жү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г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үртүү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чөйрөсүндө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ата-мекендик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чет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өлкөлүк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кино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фирмалар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компаниялар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менен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кызматташууларды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ишке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ашырат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1C3B75" w:rsidRPr="001C3B75" w:rsidRDefault="001C3B75" w:rsidP="001C3B7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(КР Өкмөтүнү</w:t>
      </w:r>
      <w:proofErr w:type="gramStart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н</w:t>
      </w:r>
      <w:proofErr w:type="gramEnd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 </w:t>
      </w:r>
      <w:hyperlink r:id="rId11" w:history="1">
        <w:r w:rsidRPr="001C3B75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2013-жылдын 6-сентябрындагы № 490</w:t>
        </w:r>
      </w:hyperlink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 xml:space="preserve"> токтомунун </w:t>
      </w:r>
      <w:proofErr w:type="spellStart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редакциясына</w:t>
      </w:r>
      <w:proofErr w:type="spellEnd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ылайык</w:t>
      </w:r>
      <w:proofErr w:type="spellEnd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)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</w:p>
    <w:p w:rsidR="001C3B75" w:rsidRPr="001C3B75" w:rsidRDefault="001C3B75" w:rsidP="001C3B75">
      <w:pPr>
        <w:shd w:val="clear" w:color="auto" w:fill="FFFFFF"/>
        <w:spacing w:before="200" w:after="0" w:line="240" w:lineRule="auto"/>
        <w:jc w:val="center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 xml:space="preserve">4. </w:t>
      </w:r>
      <w:proofErr w:type="spellStart"/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укуктары</w:t>
      </w:r>
      <w:proofErr w:type="spellEnd"/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11.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Департаментке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өзүнү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</w:t>
      </w:r>
      <w:proofErr w:type="spellEnd"/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милдеттерин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чечүү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үчүн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төмөнкүдөй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укуктар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берилет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: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уюштуруу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чыгармачы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л-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өндүрүштүк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чарбалык-финансылык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ошондой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эле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белгиленген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тартипте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фильмдерди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жүгүртүү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маселелерин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өз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алдынча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чечүүгө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милдеттерине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тийиштүү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чөйрөсүндө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иш-чараларды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өткө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үчүн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эл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аралык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уюмдардан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каражаттарды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гранттарды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белгиленген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тартипте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тартууга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чыгарылуучу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продукцияларга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аткарууга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кызмат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көрсөтүүгө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сарптоолордун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көлөмдө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аныктоого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өз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кызыкчылыктарын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ведомстволук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мекемелерине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уюмдарына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кирген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кызыкчылыктарын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мамлекеттик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башкаруу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органдарында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көрсөтүүгө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колдонуудагы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мыйзамга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ылайык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ведомстволук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мекемелеринде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уюмдарында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технологиялык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өндү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үштүк-экономикалык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процесстерди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эмгек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акыны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жөнгө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салуучу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нормативдерди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иштеп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чыгууга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кинотеатрларды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эсепке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алуу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ачуу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пайдаланууну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жүргүзүүгө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колдонулуудагы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мыйзамдардын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алкагында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белгиленген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чөйрөсүндө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координациялык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кеңешмелик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органдарды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(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кеңештерди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комиссияларды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топторду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)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түзүүгө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мамлекеттик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буйрутманын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линиясы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боюнча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ишке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ашырылуучу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фильмдерди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чыгарууга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которууга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кинолетопись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түзүүгө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фильм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фондун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толуктоого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материалдык-техникалык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базаны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чыңдоого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ведомстволук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мекемелеринин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уюмдарынын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республикалык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бюджеттин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каражаттарынын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эсебинен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жүргүзүлүүчү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чыгымдардын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бардык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сметаларын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бекитүүгө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атайын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каражаттардын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эсебинен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ведомстволук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мекемелерди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уюмдарды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өнүктү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үүгө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материалдык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социалдык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жактан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колдоого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каражат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жумшоого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башка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юридикалык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жеке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жактар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уюмдар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ишканалар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менен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мыйзамда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белгиленген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тартипте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кызматташууга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Кыргыз Республикасынын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мыйзамдарына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каршы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келбеген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башка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укуктарды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ишке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ашырууга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</w:p>
    <w:p w:rsidR="001C3B75" w:rsidRPr="001C3B75" w:rsidRDefault="001C3B75" w:rsidP="001C3B75">
      <w:pPr>
        <w:shd w:val="clear" w:color="auto" w:fill="FFFFFF"/>
        <w:spacing w:before="200" w:after="0" w:line="240" w:lineRule="auto"/>
        <w:jc w:val="center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 xml:space="preserve">5. </w:t>
      </w:r>
      <w:proofErr w:type="spellStart"/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ишин</w:t>
      </w:r>
      <w:proofErr w:type="spellEnd"/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уюштуруу</w:t>
      </w:r>
      <w:proofErr w:type="spellEnd"/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12.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Министрлик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координациялайт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контролдойт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13. Департамент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Министрликке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өзүнү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</w:t>
      </w:r>
      <w:proofErr w:type="spellEnd"/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иши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тууралуу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отчет берет.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14.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ишине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жалпы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жетекчиликти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директор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үргүзөт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ал Кыргыз Республикасынын маданият, маалымат жана туризм министринин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сунушу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боюнча Кыргыз Республикасынын Премьер-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министри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тарабынан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кызматка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дайындалат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кызматтан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бошотулат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1C3B75" w:rsidRPr="001C3B75" w:rsidRDefault="001C3B75" w:rsidP="001C3B7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(КР Өкмөтүнү</w:t>
      </w:r>
      <w:proofErr w:type="gramStart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н</w:t>
      </w:r>
      <w:proofErr w:type="gramEnd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 </w:t>
      </w:r>
      <w:hyperlink r:id="rId12" w:history="1">
        <w:r w:rsidRPr="001C3B75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2013-жылдын 6-сентябрындагы № 490</w:t>
        </w:r>
      </w:hyperlink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 xml:space="preserve"> токтомунун </w:t>
      </w:r>
      <w:proofErr w:type="spellStart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редакциясына</w:t>
      </w:r>
      <w:proofErr w:type="spellEnd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ылайык</w:t>
      </w:r>
      <w:proofErr w:type="spellEnd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)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15.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директору;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өзүнү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</w:t>
      </w:r>
      <w:proofErr w:type="spellEnd"/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компетенциясынын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чегинде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кинематографиянын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бардык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мамлекеттик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уюмдары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аткарышы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үчүн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милдеттүү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болгон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буйруктарды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башка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ченемдик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актыларды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чыгарат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Департаментке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жүктөлгөн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милдеттердин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функциялардын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аткарылышына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жеке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жоопкерчилик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тартат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Министрликтин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чечимдерин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тапшырмаларын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аткарууну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уюштурат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камсыз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кылат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кинематография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системасынын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өзгөчө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айырмаланган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кызматкерлерин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мамлекеттик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сыйлыктар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менен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сыйлоого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Министрликке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сунуштарды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киргизет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"Т.Океев атындагы "Кыргызфильм" улуттук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киностудиясы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" мамлекеттик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мекемесинен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тышкары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түзүмдү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</w:t>
      </w:r>
      <w:proofErr w:type="spellEnd"/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бөлүмдөрдүн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жоболорун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ведомстволук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мекемелердин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уставдарын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ошондой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эле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кызматкерлеринин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кызматтык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нускамаларын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бекитет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ведомстволук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мекемелеринин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уюмдарынын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штаттык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санын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чыгымдарынын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сметасын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бекитет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алардын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аткарылышына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контролдук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жүргүзөт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кызматкерлердин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эмгегин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коргоо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укуктарын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сактоо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боюнча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мыйзамга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ылайык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чараларды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камсыз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кылат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өзүнү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</w:t>
      </w:r>
      <w:proofErr w:type="spellEnd"/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орун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басарынын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түзүмдүк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бөлүмдөрүнүн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жетекчилеринин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функционалдык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милдеттерин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бөлүштүрөт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жоопкерчилик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деңгээлин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аныктайт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эмгек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өргүүлөрдүн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графигин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бекитет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эмгек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келишимдерин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түзөт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сыйлоо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тартиптик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жаза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чараларын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колдонот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Министрликтин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кызмат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орундарынын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номенклатурасына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кирген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кызмат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орундарынан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тышкары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борбордук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аппаратынын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кызматкерлерин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 xml:space="preserve">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ведомстволук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мекемелердин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уюмдардын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жетекчилерин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кызмат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ордуна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дайындайт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бошотот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өзүнү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</w:t>
      </w:r>
      <w:proofErr w:type="spellEnd"/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компетенциясынын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чегинде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атынан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келишимдерди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макулдашууларды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түзөт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ошондой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эле эл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аралык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өкмөттүк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эмес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уюмдар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менен;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ведомстволук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мекемелердин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уюмдардын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Кыргыз Республикасынын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мыйзамдарына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каршы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келген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буйруктарын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нускамаларын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жокко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чыгарат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Кыргыз Республикасынын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мыйзамдарына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ушул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Жобого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ылайык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бардык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деңгээлдерде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кызыкчылыктарын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көрсөтө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</w:t>
      </w:r>
      <w:proofErr w:type="spellEnd"/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Кыргыз Республикасынын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мыйзамдарына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ылайык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ишинин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максаттарына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милдеттерине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жетүү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үчүн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зарыл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болгон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башка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ыйгарым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укуктарды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жүргүзөт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1C3B75" w:rsidRPr="001C3B75" w:rsidRDefault="001C3B75" w:rsidP="001C3B7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(КР Өкмөтүнү</w:t>
      </w:r>
      <w:proofErr w:type="gramStart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н</w:t>
      </w:r>
      <w:proofErr w:type="gramEnd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 </w:t>
      </w:r>
      <w:hyperlink r:id="rId13" w:history="1">
        <w:r w:rsidRPr="001C3B75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2013-жылдын 6-сентябрындагы № 490</w:t>
        </w:r>
      </w:hyperlink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, </w:t>
      </w:r>
      <w:hyperlink r:id="rId14" w:history="1">
        <w:r w:rsidRPr="001C3B75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2015-жылдын 26-январы № 22</w:t>
        </w:r>
      </w:hyperlink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 </w:t>
      </w:r>
      <w:proofErr w:type="spellStart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токтомдорунун</w:t>
      </w:r>
      <w:proofErr w:type="spellEnd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редакциясына</w:t>
      </w:r>
      <w:proofErr w:type="spellEnd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ылайык</w:t>
      </w:r>
      <w:proofErr w:type="spellEnd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)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16.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директорунун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орун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басары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болот,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аны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мамлекеттик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кызмат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жөнүндө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мыйзамга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ылайык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Кыргыз Республикасынын маданият, маалымат жана туризм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министри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дайындайт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. Орун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басарынын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ыйгарым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укуктарын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директор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аныктайт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Директор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жок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учурда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директордун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орун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басары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кызматтык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милдеттерин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аткарат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1C3B75" w:rsidRPr="001C3B75" w:rsidRDefault="001C3B75" w:rsidP="001C3B7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(КР Өкмөтүнү</w:t>
      </w:r>
      <w:proofErr w:type="gramStart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н</w:t>
      </w:r>
      <w:proofErr w:type="gramEnd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 </w:t>
      </w:r>
      <w:hyperlink r:id="rId15" w:history="1">
        <w:r w:rsidRPr="001C3B75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2013-жылдын 6-сентябрындагы № 490</w:t>
        </w:r>
      </w:hyperlink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 xml:space="preserve"> токтомунун </w:t>
      </w:r>
      <w:proofErr w:type="spellStart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редакциясына</w:t>
      </w:r>
      <w:proofErr w:type="spellEnd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ылайык</w:t>
      </w:r>
      <w:proofErr w:type="spellEnd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)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17.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Кеңеш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түзүлөт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курамына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директор (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Кеңештин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төрагасы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),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директордун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орун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басары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Министрликтин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өкүлү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кинематография, маданият, искусство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ишмерлери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ошондой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эле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ведомстволук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мекемелеринин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уюмдарынын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жетекчилери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кирет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.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Кеңешинин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жеке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курамын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директордун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сунушу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боюнча Кыргыз Республикасынын маданият, маалымат жана туризм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министри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бекитет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Кеңеш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консультациялык-кеңешмелик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орган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болуп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саналат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иши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Кыргыз Республикасынын маданият, маалымат жана туризм министринин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буйругу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менен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бекитилген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Кеңеш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жөнүндө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жобо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менен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аныкталат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1C3B75" w:rsidRPr="001C3B75" w:rsidRDefault="001C3B75" w:rsidP="001C3B7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(КР Өкмөтүнү</w:t>
      </w:r>
      <w:proofErr w:type="gramStart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н</w:t>
      </w:r>
      <w:proofErr w:type="gramEnd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 </w:t>
      </w:r>
      <w:hyperlink r:id="rId16" w:history="1">
        <w:r w:rsidRPr="001C3B75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2013-жылдын 6-сентябрындагы № 490</w:t>
        </w:r>
      </w:hyperlink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 xml:space="preserve"> токтомунун </w:t>
      </w:r>
      <w:proofErr w:type="spellStart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редакциясына</w:t>
      </w:r>
      <w:proofErr w:type="spellEnd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ылайык</w:t>
      </w:r>
      <w:proofErr w:type="spellEnd"/>
      <w:r w:rsidRPr="001C3B75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)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</w:p>
    <w:p w:rsidR="001C3B75" w:rsidRPr="001C3B75" w:rsidRDefault="001C3B75" w:rsidP="001C3B75">
      <w:pPr>
        <w:shd w:val="clear" w:color="auto" w:fill="FFFFFF"/>
        <w:spacing w:before="200" w:after="0" w:line="240" w:lineRule="auto"/>
        <w:jc w:val="center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 xml:space="preserve">6. </w:t>
      </w:r>
      <w:proofErr w:type="spellStart"/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мүлкү</w:t>
      </w:r>
      <w:proofErr w:type="spellEnd"/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18. Департамент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өзүнө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бекитип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берилген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мүлккө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карата Кыргыз Республикасынын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мыйзамдарында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белгиленген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чекте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колдонуу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пайдалануу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тескөө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укугун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жүзөгө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ашырат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19.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каражатын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түзүүчү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булактар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болуп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төмөнкүлө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</w:t>
      </w:r>
      <w:proofErr w:type="spellEnd"/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эсептелет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: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Кыргыз Республикасынын республикалык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бюджети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башка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булактар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: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продукцияларды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сатуудан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аткаруудан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кызмат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көрсөтүүдөн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ошондой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эле Кыргыз Республикасынын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мыйзамдарына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каршы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келбеген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кинематография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уюмдарынын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иштеринин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башка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түрлөрүнө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</w:t>
      </w:r>
      <w:proofErr w:type="spellEnd"/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алынган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кирешелер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ишканалардын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уюмдардын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жарандардын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ичинде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чет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мамлекеттердин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акысыз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кайрымдуулук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взностору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Кыргыз Республикасынын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мыйзамдары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тыюу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салбаган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башка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булактар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</w:p>
    <w:p w:rsidR="001C3B75" w:rsidRPr="001C3B75" w:rsidRDefault="001C3B75" w:rsidP="001C3B75">
      <w:pPr>
        <w:shd w:val="clear" w:color="auto" w:fill="FFFFFF"/>
        <w:spacing w:before="200" w:after="0" w:line="240" w:lineRule="auto"/>
        <w:jc w:val="center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 xml:space="preserve">7. </w:t>
      </w:r>
      <w:proofErr w:type="spellStart"/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Корутунду</w:t>
      </w:r>
      <w:proofErr w:type="spellEnd"/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жоболор</w:t>
      </w:r>
      <w:proofErr w:type="spellEnd"/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20.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кайра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уюштуруу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токтотуу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Кыргыз Республикасынын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мыйзамдарына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ылайык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жүргүзүлөт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1C3B75" w:rsidRPr="001C3B75" w:rsidRDefault="001C3B75" w:rsidP="001C3B75">
      <w:pPr>
        <w:shd w:val="clear" w:color="auto" w:fill="FFFFFF"/>
        <w:spacing w:after="120" w:line="240" w:lineRule="auto"/>
        <w:ind w:firstLine="397"/>
        <w:jc w:val="both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21.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Департаменттин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иши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токтотулган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учурда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анын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ишинин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жү</w:t>
      </w:r>
      <w:proofErr w:type="gram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</w:t>
      </w:r>
      <w:proofErr w:type="gram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үшүндө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пайда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болгон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документтер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"Кыргыз Республикасынын Улуттук архив фонду жөнүндө" Кыргыз Республикасынын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Мыйзамына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ылайык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сакталат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жана </w:t>
      </w:r>
      <w:proofErr w:type="spellStart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колдонулат</w:t>
      </w:r>
      <w:proofErr w:type="spellEnd"/>
      <w:r w:rsidRPr="001C3B75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7A1443" w:rsidRDefault="007A1443"/>
    <w:sectPr w:rsidR="007A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B75"/>
    <w:rsid w:val="001C3B75"/>
    <w:rsid w:val="007A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3B7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3B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3B7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3B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5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bd.minjust.gov.kg/act/view/ru-ru/94693?cl=ky-kg" TargetMode="External"/><Relationship Id="rId13" Type="http://schemas.openxmlformats.org/officeDocument/2006/relationships/hyperlink" Target="http://cbd.minjust.gov.kg/act/view/ru-ru/94693?cl=ky-k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bd.minjust.gov.kg/act/view/ru-ru/97275?cl=ky-kg" TargetMode="External"/><Relationship Id="rId12" Type="http://schemas.openxmlformats.org/officeDocument/2006/relationships/hyperlink" Target="http://cbd.minjust.gov.kg/act/view/ru-ru/94693?cl=ky-kg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cbd.minjust.gov.kg/act/view/ru-ru/94693?cl=ky-kg" TargetMode="External"/><Relationship Id="rId1" Type="http://schemas.openxmlformats.org/officeDocument/2006/relationships/styles" Target="styles.xml"/><Relationship Id="rId6" Type="http://schemas.openxmlformats.org/officeDocument/2006/relationships/hyperlink" Target="http://cbd.minjust.gov.kg/act/view/ru-ru/94708?cl=ky-kg" TargetMode="External"/><Relationship Id="rId11" Type="http://schemas.openxmlformats.org/officeDocument/2006/relationships/hyperlink" Target="http://cbd.minjust.gov.kg/act/view/ru-ru/94693?cl=ky-kg" TargetMode="External"/><Relationship Id="rId5" Type="http://schemas.openxmlformats.org/officeDocument/2006/relationships/hyperlink" Target="http://cbd.minjust.gov.kg/act/view/ru-ru/94693?cl=ky-kg" TargetMode="External"/><Relationship Id="rId15" Type="http://schemas.openxmlformats.org/officeDocument/2006/relationships/hyperlink" Target="http://cbd.minjust.gov.kg/act/view/ru-ru/94693?cl=ky-kg" TargetMode="External"/><Relationship Id="rId10" Type="http://schemas.openxmlformats.org/officeDocument/2006/relationships/hyperlink" Target="http://cbd.minjust.gov.kg/act/view/ru-ru/94708?cl=ky-k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bd.minjust.gov.kg/act/view/ru-ru/94693?cl=ky-kg" TargetMode="External"/><Relationship Id="rId14" Type="http://schemas.openxmlformats.org/officeDocument/2006/relationships/hyperlink" Target="http://cbd.minjust.gov.kg/act/view/ru-ru/97275?cl=ky-k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2130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2020-02-03T09:48:00Z</cp:lastPrinted>
  <dcterms:created xsi:type="dcterms:W3CDTF">2020-02-03T09:48:00Z</dcterms:created>
  <dcterms:modified xsi:type="dcterms:W3CDTF">2020-02-03T09:49:00Z</dcterms:modified>
</cp:coreProperties>
</file>