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7" w:type="dxa"/>
        <w:tblInd w:w="-743" w:type="dxa"/>
        <w:tblBorders>
          <w:top w:val="none" w:color="auto" w:sz="0" w:space="0"/>
          <w:left w:val="none" w:color="auto" w:sz="0" w:space="0"/>
          <w:bottom w:val="single" w:color="auto" w:sz="36" w:space="0"/>
          <w:right w:val="none" w:color="auto" w:sz="0" w:space="0"/>
          <w:insideH w:val="none" w:color="auto" w:sz="0" w:space="0"/>
          <w:insideV w:val="none" w:color="auto" w:sz="0" w:space="0"/>
        </w:tblBorders>
        <w:tblLayout w:type="fixed"/>
        <w:tblCellMar>
          <w:left w:w="108" w:type="dxa"/>
          <w:right w:w="108" w:type="dxa"/>
        </w:tblCellMar>
      </w:tblPr>
      <w:tblGrid>
        <w:gridCol w:w="1844"/>
        <w:gridCol w:w="8363"/>
      </w:tblGrid>
      <w:tr>
        <w:tblPrEx>
          <w:tblBorders>
            <w:top w:val="none" w:color="auto" w:sz="0" w:space="0"/>
            <w:left w:val="none" w:color="auto" w:sz="0" w:space="0"/>
            <w:bottom w:val="single" w:color="auto" w:sz="36" w:space="0"/>
            <w:right w:val="none" w:color="auto" w:sz="0" w:space="0"/>
            <w:insideH w:val="none" w:color="auto" w:sz="0" w:space="0"/>
            <w:insideV w:val="none" w:color="auto" w:sz="0" w:space="0"/>
          </w:tblBorders>
          <w:tblLayout w:type="fixed"/>
          <w:tblCellMar>
            <w:left w:w="108" w:type="dxa"/>
            <w:right w:w="108" w:type="dxa"/>
          </w:tblCellMar>
        </w:tblPrEx>
        <w:tc>
          <w:tcPr>
            <w:tcW w:w="1844" w:type="dxa"/>
            <w:vAlign w:val="top"/>
          </w:tcPr>
          <w:p>
            <w:pPr>
              <w:pStyle w:val="4"/>
              <w:tabs>
                <w:tab w:val="clear" w:pos="4680"/>
                <w:tab w:val="clear" w:pos="9360"/>
              </w:tabs>
            </w:pPr>
            <w:r>
              <w:rPr>
                <w:rFonts w:ascii="Calibri" w:hAnsi="Calibri" w:eastAsia="Calibri" w:cs="Times New Roman"/>
                <w:sz w:val="22"/>
                <w:szCs w:val="22"/>
                <w:lang w:val="en-US" w:eastAsia="en-US" w:bidi="ar-SA"/>
              </w:rPr>
              <w:pict>
                <v:shape id="Picture 1" o:spid="_x0000_s1026" type="#_x0000_t75" style="height:70.35pt;width:82.0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tc>
        <w:tc>
          <w:tcPr>
            <w:tcW w:w="8363" w:type="dxa"/>
            <w:vAlign w:val="top"/>
          </w:tcPr>
          <w:p>
            <w:pPr>
              <w:pStyle w:val="5"/>
              <w:ind w:left="-108" w:right="-283"/>
            </w:pPr>
            <w:r>
              <w:t>PEMERINTAH KOTA BANDUNG</w:t>
            </w:r>
          </w:p>
          <w:p>
            <w:pPr>
              <w:spacing w:after="0" w:line="240" w:lineRule="auto"/>
              <w:ind w:left="-108" w:right="-93"/>
              <w:jc w:val="center"/>
              <w:rPr>
                <w:rFonts w:cs="Calibri"/>
                <w:sz w:val="36"/>
                <w:szCs w:val="36"/>
              </w:rPr>
            </w:pPr>
            <w:r>
              <w:rPr>
                <w:rFonts w:cs="Calibri"/>
                <w:b/>
                <w:bCs/>
                <w:sz w:val="36"/>
                <w:szCs w:val="36"/>
              </w:rPr>
              <w:t>DINAS PENGELOLAAN KEUANGAN DAN ASET DAERAH</w:t>
            </w:r>
          </w:p>
          <w:p>
            <w:pPr>
              <w:tabs>
                <w:tab w:val="left" w:pos="1306"/>
              </w:tabs>
              <w:spacing w:after="0" w:line="240" w:lineRule="auto"/>
              <w:ind w:left="-108"/>
              <w:rPr>
                <w:rFonts w:cs="Calibri"/>
                <w:sz w:val="16"/>
              </w:rPr>
            </w:pPr>
            <w:r>
              <w:rPr>
                <w:rFonts w:cs="Calibri"/>
                <w:sz w:val="16"/>
              </w:rPr>
              <w:tab/>
            </w:r>
          </w:p>
          <w:p>
            <w:pPr>
              <w:spacing w:after="0" w:line="240" w:lineRule="auto"/>
              <w:ind w:left="-108"/>
              <w:jc w:val="center"/>
              <w:rPr>
                <w:sz w:val="16"/>
              </w:rPr>
            </w:pPr>
            <w:r>
              <w:rPr>
                <w:sz w:val="16"/>
              </w:rPr>
              <w:t>JALAN WASTU KENCANA NO.2 Tlp. (022) 4204445, 4214656, 4209922 Fax. 4209951 BANDUNG</w:t>
            </w:r>
          </w:p>
          <w:p>
            <w:pPr>
              <w:pStyle w:val="4"/>
              <w:tabs>
                <w:tab w:val="clear" w:pos="4680"/>
                <w:tab w:val="clear" w:pos="9360"/>
              </w:tabs>
            </w:pPr>
          </w:p>
        </w:tc>
      </w:tr>
    </w:tbl>
    <w:p>
      <w:pPr>
        <w:pStyle w:val="4"/>
        <w:tabs>
          <w:tab w:val="clear" w:pos="4680"/>
          <w:tab w:val="clear" w:pos="9360"/>
        </w:tabs>
        <w:rPr>
          <w:rFonts w:ascii="Bookman Old Style" w:hAnsi="Bookman Old Style"/>
          <w:sz w:val="24"/>
          <w:szCs w:val="24"/>
        </w:rPr>
      </w:pPr>
    </w:p>
    <w:tbl>
      <w:tblPr>
        <w:tblW w:w="9923" w:type="dxa"/>
        <w:tblInd w:w="-7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349"/>
        <w:gridCol w:w="293"/>
        <w:gridCol w:w="3486"/>
        <w:gridCol w:w="734"/>
        <w:gridCol w:w="40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349" w:type="dxa"/>
            <w:vAlign w:val="top"/>
          </w:tcPr>
          <w:p>
            <w:pPr>
              <w:spacing w:after="0" w:line="240" w:lineRule="auto"/>
              <w:jc w:val="both"/>
              <w:rPr>
                <w:rFonts w:ascii="Bookman Old Style" w:hAnsi="Bookman Old Style"/>
                <w:sz w:val="24"/>
                <w:szCs w:val="24"/>
              </w:rPr>
            </w:pPr>
          </w:p>
        </w:tc>
        <w:tc>
          <w:tcPr>
            <w:tcW w:w="293" w:type="dxa"/>
            <w:vAlign w:val="top"/>
          </w:tcPr>
          <w:p>
            <w:pPr>
              <w:spacing w:after="0" w:line="240" w:lineRule="auto"/>
              <w:jc w:val="both"/>
              <w:rPr>
                <w:rFonts w:ascii="Bookman Old Style" w:hAnsi="Bookman Old Style"/>
                <w:sz w:val="24"/>
                <w:szCs w:val="24"/>
              </w:rPr>
            </w:pPr>
          </w:p>
        </w:tc>
        <w:tc>
          <w:tcPr>
            <w:tcW w:w="3486" w:type="dxa"/>
            <w:vAlign w:val="top"/>
          </w:tcPr>
          <w:p>
            <w:pPr>
              <w:spacing w:after="0" w:line="240" w:lineRule="auto"/>
              <w:jc w:val="both"/>
              <w:rPr>
                <w:rFonts w:ascii="Bookman Old Style" w:hAnsi="Bookman Old Style"/>
                <w:sz w:val="24"/>
                <w:szCs w:val="24"/>
              </w:rPr>
            </w:pPr>
          </w:p>
        </w:tc>
        <w:tc>
          <w:tcPr>
            <w:tcW w:w="734" w:type="dxa"/>
            <w:vAlign w:val="top"/>
          </w:tcPr>
          <w:p>
            <w:pPr>
              <w:spacing w:after="0" w:line="240" w:lineRule="auto"/>
              <w:jc w:val="both"/>
              <w:rPr>
                <w:rFonts w:ascii="Bookman Old Style" w:hAnsi="Bookman Old Style"/>
                <w:sz w:val="24"/>
                <w:szCs w:val="24"/>
              </w:rPr>
            </w:pPr>
          </w:p>
        </w:tc>
        <w:tc>
          <w:tcPr>
            <w:tcW w:w="4061" w:type="dxa"/>
            <w:vAlign w:val="top"/>
          </w:tcPr>
          <w:p>
            <w:pPr>
              <w:spacing w:after="0" w:line="240" w:lineRule="auto"/>
              <w:jc w:val="both"/>
              <w:rPr>
                <w:rFonts w:ascii="Bookman Old Style" w:hAnsi="Bookman Old Style"/>
                <w:sz w:val="24"/>
                <w:szCs w:val="24"/>
              </w:rPr>
            </w:pPr>
            <w:r>
              <w:rPr>
                <w:rFonts w:ascii="Bookman Old Style" w:hAnsi="Bookman Old Style"/>
                <w:sz w:val="24"/>
                <w:szCs w:val="24"/>
              </w:rPr>
              <w:t xml:space="preserve">Bandung, </w:t>
            </w:r>
            <w:r>
              <w:rPr>
                <w:rFonts w:hint="default" w:ascii="Bookman Old Style" w:hAnsi="Bookman Old Style"/>
                <w:sz w:val="24"/>
                <w:szCs w:val="24"/>
                <w:lang w:val="en-US"/>
              </w:rPr>
              <w:t xml:space="preserve">               </w:t>
            </w:r>
            <w:bookmarkStart w:id="0" w:name="_GoBack"/>
            <w:bookmarkEnd w:id="0"/>
            <w:r>
              <w:rPr>
                <w:rFonts w:ascii="Bookman Old Style" w:hAnsi="Bookman Old Style"/>
                <w:sz w:val="24"/>
                <w:szCs w:val="24"/>
              </w:rPr>
              <w:t xml:space="preserve"> 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349" w:type="dxa"/>
            <w:vAlign w:val="top"/>
          </w:tcPr>
          <w:p>
            <w:pPr>
              <w:spacing w:after="0" w:line="240" w:lineRule="auto"/>
              <w:jc w:val="both"/>
              <w:rPr>
                <w:rFonts w:ascii="Bookman Old Style" w:hAnsi="Bookman Old Style"/>
                <w:sz w:val="24"/>
                <w:szCs w:val="24"/>
              </w:rPr>
            </w:pPr>
          </w:p>
        </w:tc>
        <w:tc>
          <w:tcPr>
            <w:tcW w:w="293" w:type="dxa"/>
            <w:vAlign w:val="top"/>
          </w:tcPr>
          <w:p>
            <w:pPr>
              <w:spacing w:after="0" w:line="240" w:lineRule="auto"/>
              <w:jc w:val="both"/>
              <w:rPr>
                <w:rFonts w:ascii="Bookman Old Style" w:hAnsi="Bookman Old Style"/>
                <w:sz w:val="24"/>
                <w:szCs w:val="24"/>
              </w:rPr>
            </w:pPr>
          </w:p>
        </w:tc>
        <w:tc>
          <w:tcPr>
            <w:tcW w:w="3486" w:type="dxa"/>
            <w:vAlign w:val="top"/>
          </w:tcPr>
          <w:p>
            <w:pPr>
              <w:spacing w:after="0" w:line="240" w:lineRule="auto"/>
              <w:jc w:val="both"/>
              <w:rPr>
                <w:rFonts w:ascii="Bookman Old Style" w:hAnsi="Bookman Old Style"/>
                <w:sz w:val="24"/>
                <w:szCs w:val="24"/>
              </w:rPr>
            </w:pPr>
          </w:p>
        </w:tc>
        <w:tc>
          <w:tcPr>
            <w:tcW w:w="734" w:type="dxa"/>
            <w:vAlign w:val="top"/>
          </w:tcPr>
          <w:p>
            <w:pPr>
              <w:spacing w:after="0" w:line="240" w:lineRule="auto"/>
              <w:jc w:val="both"/>
              <w:rPr>
                <w:rFonts w:ascii="Bookman Old Style" w:hAnsi="Bookman Old Style"/>
                <w:sz w:val="24"/>
                <w:szCs w:val="24"/>
              </w:rPr>
            </w:pPr>
          </w:p>
        </w:tc>
        <w:tc>
          <w:tcPr>
            <w:tcW w:w="4061" w:type="dxa"/>
            <w:vAlign w:val="top"/>
          </w:tcPr>
          <w:p>
            <w:pPr>
              <w:spacing w:after="0" w:line="240" w:lineRule="auto"/>
              <w:jc w:val="both"/>
              <w:rPr>
                <w:rFonts w:ascii="Bookman Old Style" w:hAnsi="Bookman Old Style"/>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349" w:type="dxa"/>
            <w:vAlign w:val="top"/>
          </w:tcPr>
          <w:p>
            <w:pPr>
              <w:spacing w:after="0" w:line="240" w:lineRule="auto"/>
              <w:jc w:val="both"/>
              <w:rPr>
                <w:rFonts w:ascii="Bookman Old Style" w:hAnsi="Bookman Old Style"/>
                <w:sz w:val="24"/>
                <w:szCs w:val="24"/>
              </w:rPr>
            </w:pPr>
            <w:r>
              <w:rPr>
                <w:rFonts w:ascii="Bookman Old Style" w:hAnsi="Bookman Old Style"/>
                <w:sz w:val="24"/>
                <w:szCs w:val="24"/>
              </w:rPr>
              <w:t>Nomor</w:t>
            </w:r>
          </w:p>
        </w:tc>
        <w:tc>
          <w:tcPr>
            <w:tcW w:w="293" w:type="dxa"/>
            <w:vAlign w:val="top"/>
          </w:tcPr>
          <w:p>
            <w:pPr>
              <w:spacing w:after="0" w:line="240" w:lineRule="auto"/>
              <w:jc w:val="both"/>
              <w:rPr>
                <w:rFonts w:ascii="Bookman Old Style" w:hAnsi="Bookman Old Style"/>
                <w:sz w:val="24"/>
                <w:szCs w:val="24"/>
              </w:rPr>
            </w:pPr>
            <w:r>
              <w:rPr>
                <w:rFonts w:ascii="Bookman Old Style" w:hAnsi="Bookman Old Style"/>
                <w:sz w:val="24"/>
                <w:szCs w:val="24"/>
              </w:rPr>
              <w:t>:</w:t>
            </w:r>
          </w:p>
        </w:tc>
        <w:tc>
          <w:tcPr>
            <w:tcW w:w="3486" w:type="dxa"/>
            <w:vAlign w:val="top"/>
          </w:tcPr>
          <w:p>
            <w:pPr>
              <w:spacing w:after="0" w:line="240" w:lineRule="auto"/>
              <w:jc w:val="both"/>
              <w:rPr>
                <w:rFonts w:ascii="Bookman Old Style" w:hAnsi="Bookman Old Style"/>
                <w:sz w:val="24"/>
                <w:szCs w:val="24"/>
              </w:rPr>
            </w:pPr>
          </w:p>
        </w:tc>
        <w:tc>
          <w:tcPr>
            <w:tcW w:w="734" w:type="dxa"/>
            <w:vAlign w:val="top"/>
          </w:tcPr>
          <w:p>
            <w:pPr>
              <w:spacing w:after="0" w:line="240" w:lineRule="auto"/>
              <w:jc w:val="both"/>
              <w:rPr>
                <w:rFonts w:ascii="Bookman Old Style" w:hAnsi="Bookman Old Style"/>
                <w:sz w:val="24"/>
                <w:szCs w:val="24"/>
              </w:rPr>
            </w:pPr>
          </w:p>
        </w:tc>
        <w:tc>
          <w:tcPr>
            <w:tcW w:w="4061" w:type="dxa"/>
            <w:vAlign w:val="top"/>
          </w:tcPr>
          <w:p>
            <w:pPr>
              <w:spacing w:after="0" w:line="240" w:lineRule="auto"/>
              <w:jc w:val="both"/>
              <w:rPr>
                <w:rFonts w:ascii="Bookman Old Style" w:hAnsi="Bookman Old Style"/>
                <w:sz w:val="24"/>
                <w:szCs w:val="24"/>
              </w:rPr>
            </w:pPr>
            <w:r>
              <w:rPr>
                <w:rFonts w:ascii="Bookman Old Style" w:hAnsi="Bookman Old Style"/>
                <w:sz w:val="24"/>
                <w:szCs w:val="24"/>
              </w:rPr>
              <w:t>Kepada :</w:t>
            </w:r>
            <w:r>
              <w:rPr>
                <w:rFonts w:hint="default" w:ascii="Bookman Old Style" w:hAnsi="Bookman Old Style"/>
                <w:sz w:val="24"/>
                <w:szCs w:val="24"/>
                <w:lang w:val="en-US"/>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349" w:type="dxa"/>
            <w:vAlign w:val="top"/>
          </w:tcPr>
          <w:p>
            <w:pPr>
              <w:spacing w:after="0" w:line="240" w:lineRule="auto"/>
              <w:jc w:val="both"/>
              <w:rPr>
                <w:rFonts w:ascii="Bookman Old Style" w:hAnsi="Bookman Old Style"/>
                <w:sz w:val="24"/>
                <w:szCs w:val="24"/>
              </w:rPr>
            </w:pPr>
            <w:r>
              <w:rPr>
                <w:rFonts w:ascii="Bookman Old Style" w:hAnsi="Bookman Old Style"/>
                <w:sz w:val="24"/>
                <w:szCs w:val="24"/>
              </w:rPr>
              <w:t>Sifat</w:t>
            </w:r>
          </w:p>
        </w:tc>
        <w:tc>
          <w:tcPr>
            <w:tcW w:w="293" w:type="dxa"/>
            <w:vAlign w:val="top"/>
          </w:tcPr>
          <w:p>
            <w:pPr>
              <w:spacing w:after="0" w:line="240" w:lineRule="auto"/>
              <w:jc w:val="both"/>
              <w:rPr>
                <w:rFonts w:ascii="Bookman Old Style" w:hAnsi="Bookman Old Style"/>
                <w:sz w:val="24"/>
                <w:szCs w:val="24"/>
              </w:rPr>
            </w:pPr>
            <w:r>
              <w:rPr>
                <w:rFonts w:ascii="Bookman Old Style" w:hAnsi="Bookman Old Style"/>
                <w:sz w:val="24"/>
                <w:szCs w:val="24"/>
              </w:rPr>
              <w:t>:</w:t>
            </w:r>
          </w:p>
        </w:tc>
        <w:tc>
          <w:tcPr>
            <w:tcW w:w="3486" w:type="dxa"/>
            <w:vAlign w:val="top"/>
          </w:tcPr>
          <w:p>
            <w:pPr>
              <w:spacing w:after="0" w:line="240" w:lineRule="auto"/>
              <w:jc w:val="both"/>
              <w:rPr>
                <w:rFonts w:ascii="Bookman Old Style" w:hAnsi="Bookman Old Style"/>
                <w:sz w:val="24"/>
                <w:szCs w:val="24"/>
              </w:rPr>
            </w:pPr>
            <w:r>
              <w:rPr>
                <w:rFonts w:ascii="Bookman Old Style" w:hAnsi="Bookman Old Style"/>
                <w:sz w:val="24"/>
                <w:szCs w:val="24"/>
              </w:rPr>
              <w:t>Biasa.</w:t>
            </w:r>
          </w:p>
        </w:tc>
        <w:tc>
          <w:tcPr>
            <w:tcW w:w="734" w:type="dxa"/>
            <w:vAlign w:val="top"/>
          </w:tcPr>
          <w:p>
            <w:pPr>
              <w:spacing w:after="0" w:line="240" w:lineRule="auto"/>
              <w:jc w:val="right"/>
              <w:rPr>
                <w:rFonts w:ascii="Bookman Old Style" w:hAnsi="Bookman Old Style"/>
                <w:sz w:val="24"/>
                <w:szCs w:val="24"/>
              </w:rPr>
            </w:pPr>
            <w:r>
              <w:rPr>
                <w:rFonts w:ascii="Bookman Old Style" w:hAnsi="Bookman Old Style"/>
                <w:sz w:val="24"/>
                <w:szCs w:val="24"/>
              </w:rPr>
              <w:t>Yth.</w:t>
            </w:r>
          </w:p>
        </w:tc>
        <w:tc>
          <w:tcPr>
            <w:tcW w:w="4061" w:type="dxa"/>
            <w:vAlign w:val="top"/>
          </w:tcPr>
          <w:p>
            <w:pPr>
              <w:spacing w:after="0" w:line="240" w:lineRule="auto"/>
              <w:jc w:val="both"/>
              <w:rPr>
                <w:rFonts w:hint="default" w:ascii="Bookman Old Style" w:hAnsi="Bookman Old Style"/>
                <w:sz w:val="24"/>
                <w:szCs w:val="24"/>
                <w:lang w:val="en-US"/>
              </w:rPr>
            </w:pPr>
            <w:r>
              <w:rPr>
                <w:rFonts w:hint="default" w:ascii="Bookman Old Style" w:hAnsi="Bookman Old Style"/>
                <w:sz w:val="24"/>
                <w:szCs w:val="24"/>
                <w:lang w:val="en-US"/>
              </w:rPr>
              <w:t>Bapak Sekretaris Daerah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349" w:type="dxa"/>
            <w:vAlign w:val="top"/>
          </w:tcPr>
          <w:p>
            <w:pPr>
              <w:spacing w:after="0" w:line="240" w:lineRule="auto"/>
              <w:jc w:val="both"/>
              <w:rPr>
                <w:rFonts w:ascii="Bookman Old Style" w:hAnsi="Bookman Old Style"/>
                <w:sz w:val="24"/>
                <w:szCs w:val="24"/>
              </w:rPr>
            </w:pPr>
            <w:r>
              <w:rPr>
                <w:rFonts w:ascii="Bookman Old Style" w:hAnsi="Bookman Old Style"/>
                <w:sz w:val="24"/>
                <w:szCs w:val="24"/>
              </w:rPr>
              <w:t>Lampiran</w:t>
            </w:r>
          </w:p>
        </w:tc>
        <w:tc>
          <w:tcPr>
            <w:tcW w:w="293" w:type="dxa"/>
            <w:vAlign w:val="top"/>
          </w:tcPr>
          <w:p>
            <w:pPr>
              <w:spacing w:after="0" w:line="240" w:lineRule="auto"/>
              <w:jc w:val="both"/>
              <w:rPr>
                <w:rFonts w:ascii="Bookman Old Style" w:hAnsi="Bookman Old Style"/>
                <w:sz w:val="24"/>
                <w:szCs w:val="24"/>
              </w:rPr>
            </w:pPr>
            <w:r>
              <w:rPr>
                <w:rFonts w:ascii="Bookman Old Style" w:hAnsi="Bookman Old Style"/>
                <w:sz w:val="24"/>
                <w:szCs w:val="24"/>
              </w:rPr>
              <w:t>:</w:t>
            </w:r>
          </w:p>
        </w:tc>
        <w:tc>
          <w:tcPr>
            <w:tcW w:w="3486" w:type="dxa"/>
            <w:vAlign w:val="top"/>
          </w:tcPr>
          <w:p>
            <w:pPr>
              <w:spacing w:after="0" w:line="240" w:lineRule="auto"/>
              <w:jc w:val="both"/>
              <w:rPr>
                <w:rFonts w:ascii="Bookman Old Style" w:hAnsi="Bookman Old Style"/>
                <w:sz w:val="24"/>
                <w:szCs w:val="24"/>
              </w:rPr>
            </w:pPr>
            <w:r>
              <w:rPr>
                <w:rFonts w:ascii="Bookman Old Style" w:hAnsi="Bookman Old Style"/>
                <w:sz w:val="24"/>
                <w:szCs w:val="24"/>
              </w:rPr>
              <w:t xml:space="preserve">1 (satu) berkas </w:t>
            </w:r>
          </w:p>
        </w:tc>
        <w:tc>
          <w:tcPr>
            <w:tcW w:w="734" w:type="dxa"/>
            <w:vAlign w:val="top"/>
          </w:tcPr>
          <w:p>
            <w:pPr>
              <w:spacing w:after="0" w:line="240" w:lineRule="auto"/>
              <w:jc w:val="right"/>
              <w:rPr>
                <w:rFonts w:ascii="Bookman Old Style" w:hAnsi="Bookman Old Style"/>
                <w:sz w:val="24"/>
                <w:szCs w:val="24"/>
              </w:rPr>
            </w:pPr>
          </w:p>
        </w:tc>
        <w:tc>
          <w:tcPr>
            <w:tcW w:w="4061" w:type="dxa"/>
            <w:vAlign w:val="top"/>
          </w:tcPr>
          <w:p>
            <w:pPr>
              <w:spacing w:after="0" w:line="240" w:lineRule="auto"/>
              <w:rPr>
                <w:rFonts w:hint="default" w:ascii="Bookman Old Style" w:hAnsi="Bookman Old Style"/>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560" w:hRule="atLeast"/>
        </w:trPr>
        <w:tc>
          <w:tcPr>
            <w:tcW w:w="1349" w:type="dxa"/>
            <w:vAlign w:val="top"/>
          </w:tcPr>
          <w:p>
            <w:pPr>
              <w:spacing w:after="0" w:line="240" w:lineRule="auto"/>
              <w:jc w:val="both"/>
              <w:rPr>
                <w:rFonts w:ascii="Bookman Old Style" w:hAnsi="Bookman Old Style"/>
                <w:sz w:val="24"/>
                <w:szCs w:val="24"/>
              </w:rPr>
            </w:pPr>
            <w:r>
              <w:rPr>
                <w:rFonts w:ascii="Bookman Old Style" w:hAnsi="Bookman Old Style"/>
                <w:sz w:val="24"/>
                <w:szCs w:val="24"/>
              </w:rPr>
              <w:t>Hal</w:t>
            </w:r>
          </w:p>
        </w:tc>
        <w:tc>
          <w:tcPr>
            <w:tcW w:w="293" w:type="dxa"/>
            <w:vAlign w:val="top"/>
          </w:tcPr>
          <w:p>
            <w:pPr>
              <w:spacing w:after="0" w:line="240" w:lineRule="auto"/>
              <w:jc w:val="both"/>
              <w:rPr>
                <w:rFonts w:ascii="Bookman Old Style" w:hAnsi="Bookman Old Style"/>
                <w:sz w:val="24"/>
                <w:szCs w:val="24"/>
              </w:rPr>
            </w:pPr>
            <w:r>
              <w:rPr>
                <w:rFonts w:ascii="Bookman Old Style" w:hAnsi="Bookman Old Style"/>
                <w:sz w:val="24"/>
                <w:szCs w:val="24"/>
              </w:rPr>
              <w:t>:</w:t>
            </w:r>
          </w:p>
        </w:tc>
        <w:tc>
          <w:tcPr>
            <w:tcW w:w="3486" w:type="dxa"/>
            <w:vAlign w:val="top"/>
          </w:tcPr>
          <w:p>
            <w:pPr>
              <w:spacing w:after="0" w:line="240" w:lineRule="auto"/>
              <w:rPr>
                <w:rFonts w:hint="default" w:ascii="Bookman Old Style" w:hAnsi="Bookman Old Style"/>
                <w:sz w:val="24"/>
                <w:szCs w:val="24"/>
                <w:lang w:val="en-US"/>
              </w:rPr>
            </w:pPr>
            <w:r>
              <w:rPr>
                <w:rFonts w:hint="default" w:ascii="Bookman Old Style" w:hAnsi="Bookman Old Style"/>
                <w:sz w:val="24"/>
                <w:szCs w:val="24"/>
                <w:lang w:val="en-US"/>
              </w:rPr>
              <w:t>Mekanisme Pemberian bantuan melalui Belanja Hibah</w:t>
            </w:r>
          </w:p>
        </w:tc>
        <w:tc>
          <w:tcPr>
            <w:tcW w:w="734" w:type="dxa"/>
            <w:vAlign w:val="top"/>
          </w:tcPr>
          <w:p>
            <w:pPr>
              <w:spacing w:after="0" w:line="240" w:lineRule="auto"/>
              <w:jc w:val="both"/>
              <w:rPr>
                <w:rFonts w:ascii="Bookman Old Style" w:hAnsi="Bookman Old Style"/>
                <w:sz w:val="24"/>
                <w:szCs w:val="24"/>
              </w:rPr>
            </w:pPr>
          </w:p>
        </w:tc>
        <w:tc>
          <w:tcPr>
            <w:tcW w:w="4061" w:type="dxa"/>
            <w:vAlign w:val="top"/>
          </w:tcPr>
          <w:p>
            <w:pPr>
              <w:spacing w:after="0" w:line="240" w:lineRule="auto"/>
              <w:jc w:val="both"/>
              <w:rPr>
                <w:rFonts w:ascii="Bookman Old Style" w:hAnsi="Bookman Old Style"/>
                <w:b/>
                <w:sz w:val="24"/>
                <w:szCs w:val="24"/>
                <w:u w:val="single"/>
              </w:rPr>
            </w:pPr>
          </w:p>
          <w:p>
            <w:pPr>
              <w:spacing w:after="0" w:line="240" w:lineRule="auto"/>
              <w:jc w:val="both"/>
              <w:rPr>
                <w:rFonts w:ascii="Bookman Old Style" w:hAnsi="Bookman Old Style"/>
                <w:sz w:val="24"/>
                <w:szCs w:val="24"/>
              </w:rPr>
            </w:pPr>
            <w:r>
              <w:rPr>
                <w:rFonts w:ascii="Bookman Old Style" w:hAnsi="Bookman Old Style"/>
                <w:sz w:val="24"/>
                <w:szCs w:val="24"/>
              </w:rPr>
              <w:t>di</w:t>
            </w:r>
          </w:p>
          <w:p>
            <w:pPr>
              <w:spacing w:after="0" w:line="240" w:lineRule="auto"/>
              <w:jc w:val="both"/>
              <w:rPr>
                <w:rFonts w:ascii="Bookman Old Style" w:hAnsi="Bookman Old Style"/>
                <w:b/>
                <w:sz w:val="24"/>
                <w:szCs w:val="24"/>
                <w:u w:val="single"/>
              </w:rPr>
            </w:pPr>
            <w:r>
              <w:rPr>
                <w:rFonts w:ascii="Bookman Old Style" w:hAnsi="Bookman Old Style"/>
                <w:b/>
                <w:sz w:val="24"/>
                <w:szCs w:val="24"/>
                <w:u w:val="single"/>
              </w:rPr>
              <w:t>B A N D U N 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349" w:type="dxa"/>
            <w:vAlign w:val="top"/>
          </w:tcPr>
          <w:p>
            <w:pPr>
              <w:spacing w:after="0" w:line="240" w:lineRule="auto"/>
              <w:jc w:val="both"/>
              <w:rPr>
                <w:rFonts w:ascii="Bookman Old Style" w:hAnsi="Bookman Old Style"/>
                <w:sz w:val="24"/>
                <w:szCs w:val="24"/>
              </w:rPr>
            </w:pPr>
          </w:p>
        </w:tc>
        <w:tc>
          <w:tcPr>
            <w:tcW w:w="293" w:type="dxa"/>
            <w:vAlign w:val="top"/>
          </w:tcPr>
          <w:p>
            <w:pPr>
              <w:spacing w:after="0" w:line="240" w:lineRule="auto"/>
              <w:jc w:val="both"/>
              <w:rPr>
                <w:rFonts w:ascii="Bookman Old Style" w:hAnsi="Bookman Old Style"/>
                <w:sz w:val="24"/>
                <w:szCs w:val="24"/>
              </w:rPr>
            </w:pPr>
          </w:p>
        </w:tc>
        <w:tc>
          <w:tcPr>
            <w:tcW w:w="3486" w:type="dxa"/>
            <w:vAlign w:val="top"/>
          </w:tcPr>
          <w:p>
            <w:pPr>
              <w:spacing w:after="0" w:line="240" w:lineRule="auto"/>
              <w:jc w:val="both"/>
              <w:rPr>
                <w:rFonts w:ascii="Bookman Old Style" w:hAnsi="Bookman Old Style"/>
                <w:sz w:val="24"/>
                <w:szCs w:val="24"/>
              </w:rPr>
            </w:pPr>
            <w:r>
              <w:rPr>
                <w:rFonts w:ascii="Bookman Old Style" w:hAnsi="Bookman Old Style" w:eastAsia="Calibri" w:cs="Times New Roman"/>
                <w:sz w:val="24"/>
                <w:szCs w:val="24"/>
                <w:lang w:val="en-US" w:eastAsia="en-US" w:bidi="ar-SA"/>
              </w:rPr>
              <w:pict>
                <v:shape id="AutoShape 9" o:spid="_x0000_s1027" type="#_x0000_t32" style="position:absolute;left:0;margin-left:1.15pt;margin-top:2.05pt;height:0.05pt;width:160.7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p>
        </w:tc>
        <w:tc>
          <w:tcPr>
            <w:tcW w:w="734" w:type="dxa"/>
            <w:vAlign w:val="top"/>
          </w:tcPr>
          <w:p>
            <w:pPr>
              <w:spacing w:after="0" w:line="240" w:lineRule="auto"/>
              <w:jc w:val="both"/>
              <w:rPr>
                <w:rFonts w:ascii="Bookman Old Style" w:hAnsi="Bookman Old Style"/>
                <w:sz w:val="24"/>
                <w:szCs w:val="24"/>
              </w:rPr>
            </w:pPr>
          </w:p>
        </w:tc>
        <w:tc>
          <w:tcPr>
            <w:tcW w:w="4061" w:type="dxa"/>
            <w:vAlign w:val="top"/>
          </w:tcPr>
          <w:p>
            <w:pPr>
              <w:spacing w:after="0" w:line="240" w:lineRule="auto"/>
              <w:jc w:val="both"/>
              <w:rPr>
                <w:rFonts w:ascii="Bookman Old Style" w:hAnsi="Bookman Old Style"/>
                <w:b/>
                <w:sz w:val="24"/>
                <w:szCs w:val="24"/>
                <w:u w:val="singl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349" w:type="dxa"/>
            <w:vAlign w:val="top"/>
          </w:tcPr>
          <w:p>
            <w:pPr>
              <w:spacing w:after="0" w:line="240" w:lineRule="auto"/>
              <w:jc w:val="both"/>
              <w:rPr>
                <w:rFonts w:ascii="Bookman Old Style" w:hAnsi="Bookman Old Style"/>
                <w:sz w:val="24"/>
                <w:szCs w:val="24"/>
              </w:rPr>
            </w:pPr>
          </w:p>
        </w:tc>
        <w:tc>
          <w:tcPr>
            <w:tcW w:w="293" w:type="dxa"/>
            <w:vAlign w:val="top"/>
          </w:tcPr>
          <w:p>
            <w:pPr>
              <w:spacing w:after="0" w:line="240" w:lineRule="auto"/>
              <w:jc w:val="both"/>
              <w:rPr>
                <w:rFonts w:ascii="Bookman Old Style" w:hAnsi="Bookman Old Style"/>
                <w:sz w:val="24"/>
                <w:szCs w:val="24"/>
              </w:rPr>
            </w:pPr>
          </w:p>
        </w:tc>
        <w:tc>
          <w:tcPr>
            <w:tcW w:w="3486" w:type="dxa"/>
            <w:vAlign w:val="top"/>
          </w:tcPr>
          <w:p>
            <w:pPr>
              <w:spacing w:after="0" w:line="240" w:lineRule="auto"/>
              <w:jc w:val="both"/>
              <w:rPr>
                <w:rFonts w:ascii="Bookman Old Style" w:hAnsi="Bookman Old Style"/>
                <w:sz w:val="24"/>
                <w:szCs w:val="24"/>
              </w:rPr>
            </w:pPr>
          </w:p>
        </w:tc>
        <w:tc>
          <w:tcPr>
            <w:tcW w:w="734" w:type="dxa"/>
            <w:vAlign w:val="top"/>
          </w:tcPr>
          <w:p>
            <w:pPr>
              <w:spacing w:after="0" w:line="240" w:lineRule="auto"/>
              <w:jc w:val="both"/>
              <w:rPr>
                <w:rFonts w:ascii="Bookman Old Style" w:hAnsi="Bookman Old Style"/>
                <w:sz w:val="24"/>
                <w:szCs w:val="24"/>
              </w:rPr>
            </w:pPr>
          </w:p>
        </w:tc>
        <w:tc>
          <w:tcPr>
            <w:tcW w:w="4061" w:type="dxa"/>
            <w:vAlign w:val="top"/>
          </w:tcPr>
          <w:p>
            <w:pPr>
              <w:spacing w:after="0" w:line="240" w:lineRule="auto"/>
              <w:jc w:val="both"/>
              <w:rPr>
                <w:rFonts w:ascii="Bookman Old Style" w:hAnsi="Bookman Old Style"/>
                <w:b/>
                <w:sz w:val="24"/>
                <w:szCs w:val="24"/>
                <w:u w:val="singl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rPr>
          <w:trHeight w:val="1668" w:hRule="atLeast"/>
        </w:trPr>
        <w:tc>
          <w:tcPr>
            <w:tcW w:w="1349" w:type="dxa"/>
            <w:vAlign w:val="top"/>
          </w:tcPr>
          <w:p>
            <w:pPr>
              <w:spacing w:after="0" w:line="240" w:lineRule="auto"/>
              <w:jc w:val="both"/>
              <w:rPr>
                <w:rFonts w:ascii="Bookman Old Style" w:hAnsi="Bookman Old Style"/>
                <w:sz w:val="24"/>
                <w:szCs w:val="24"/>
              </w:rPr>
            </w:pPr>
          </w:p>
        </w:tc>
        <w:tc>
          <w:tcPr>
            <w:tcW w:w="293" w:type="dxa"/>
            <w:vAlign w:val="top"/>
          </w:tcPr>
          <w:p>
            <w:pPr>
              <w:spacing w:after="0" w:line="240" w:lineRule="auto"/>
              <w:jc w:val="both"/>
              <w:rPr>
                <w:rFonts w:ascii="Bookman Old Style" w:hAnsi="Bookman Old Style"/>
                <w:sz w:val="24"/>
                <w:szCs w:val="24"/>
              </w:rPr>
            </w:pPr>
          </w:p>
        </w:tc>
        <w:tc>
          <w:tcPr>
            <w:tcW w:w="8281" w:type="dxa"/>
            <w:gridSpan w:val="3"/>
            <w:vAlign w:val="top"/>
          </w:tcPr>
          <w:p>
            <w:pPr>
              <w:widowControl/>
              <w:wordWrap/>
              <w:adjustRightInd/>
              <w:snapToGrid/>
              <w:spacing w:before="0" w:after="240" w:line="240" w:lineRule="auto"/>
              <w:ind w:left="0" w:leftChars="0" w:right="0" w:firstLine="720" w:firstLineChars="0"/>
              <w:jc w:val="both"/>
              <w:textAlignment w:val="auto"/>
              <w:outlineLvl w:val="9"/>
              <w:rPr>
                <w:rFonts w:hint="default" w:ascii="Bookman Old Style" w:hAnsi="Bookman Old Style"/>
                <w:sz w:val="24"/>
                <w:szCs w:val="24"/>
                <w:lang w:val="en-US"/>
              </w:rPr>
            </w:pPr>
            <w:r>
              <w:rPr>
                <w:rFonts w:hint="default" w:ascii="Bookman Old Style" w:hAnsi="Bookman Old Style"/>
                <w:sz w:val="24"/>
                <w:szCs w:val="24"/>
                <w:lang w:val="en-US"/>
              </w:rPr>
              <w:t>Bahwa berdasarkan disposisi Bapak Sekretaris Daerah Kota Bandung yang ditujukan kepada Dinas Pengelolaan Keuangan Dan Aset Daerah dan diterima Tanggal 25 September 2014 terkait Surat Nomor ... /PAS/HS/II/2014 dari Panitia Pembangunan Pasraman Widya Dharma Lanud Husen Satranegara Tanggal 16 Februari 2014 Perihal Permohonan Bantuan Dana. Atas hal tersebut diatas dengan ini kami sampaikan informasi sebagai berikut :</w:t>
            </w:r>
          </w:p>
          <w:p>
            <w:pPr>
              <w:widowControl/>
              <w:numPr>
                <w:ilvl w:val="0"/>
                <w:numId w:val="1"/>
              </w:numPr>
              <w:wordWrap/>
              <w:adjustRightInd/>
              <w:snapToGrid/>
              <w:spacing w:before="0" w:after="240" w:line="240" w:lineRule="auto"/>
              <w:ind w:left="425" w:leftChars="0" w:right="0" w:hanging="425" w:firstLineChars="0"/>
              <w:jc w:val="both"/>
              <w:textAlignment w:val="auto"/>
              <w:outlineLvl w:val="9"/>
              <w:rPr>
                <w:rFonts w:hint="default" w:ascii="Bookman Old Style" w:hAnsi="Bookman Old Style"/>
                <w:sz w:val="24"/>
                <w:szCs w:val="24"/>
                <w:lang w:val="en-US"/>
              </w:rPr>
            </w:pPr>
            <w:r>
              <w:rPr>
                <w:rFonts w:hint="default" w:ascii="Bookman Old Style" w:hAnsi="Bookman Old Style"/>
                <w:sz w:val="24"/>
                <w:szCs w:val="24"/>
                <w:lang w:val="en-US"/>
              </w:rPr>
              <w:t>Dalam Pasal 10 Ayat (4) Peraturan Walikota Bandung Nomor 691 Tahun 2014 Tentang Perubahan Keenam Atas Peraturan Walikota Bandung Nomor 891 Tahun 2011 Tentang Tata Cara Penganggaran, Pelaksanaan dan Penatausahaan Pertanggungjawaban dan Pelaporan Serta Monitoring dan Evaluasi Belanja Hibah dan Belanja Bantuan Sosial Yang Bersumber dari Anggaran Pendapatan dan Belanja Daerah  dinyatakan :</w:t>
            </w:r>
          </w:p>
          <w:p>
            <w:pPr>
              <w:pStyle w:val="8"/>
              <w:widowControl/>
              <w:numPr>
                <w:numId w:val="0"/>
              </w:numPr>
              <w:wordWrap/>
              <w:adjustRightInd/>
              <w:snapToGrid/>
              <w:spacing w:before="0" w:beforeAutospacing="0" w:afterLines="100" w:afterAutospacing="0" w:line="274" w:lineRule="auto"/>
              <w:ind w:left="440" w:leftChars="200" w:right="0" w:firstLine="0" w:firstLineChars="0"/>
              <w:jc w:val="both"/>
              <w:textAlignment w:val="auto"/>
              <w:outlineLvl w:val="9"/>
              <w:rPr>
                <w:rFonts w:hint="default" w:ascii="Bookman Old Style" w:hAnsi="Bookman Old Style" w:eastAsia="Bookman Old Style" w:cs="Bookman Old Style"/>
                <w:b w:val="0"/>
                <w:bCs w:val="0"/>
                <w:i/>
                <w:iCs/>
                <w:color w:val="000000"/>
                <w:sz w:val="24"/>
                <w:szCs w:val="24"/>
                <w:lang w:val="en-US"/>
              </w:rPr>
            </w:pPr>
            <w:r>
              <w:rPr>
                <w:rFonts w:hint="default" w:ascii="Bookman Old Style" w:hAnsi="Bookman Old Style"/>
                <w:sz w:val="24"/>
                <w:szCs w:val="24"/>
                <w:lang w:val="en-US"/>
              </w:rPr>
              <w:t xml:space="preserve"> </w:t>
            </w:r>
            <w:r>
              <w:rPr>
                <w:rFonts w:hint="default" w:ascii="Bookman Old Style" w:hAnsi="Bookman Old Style"/>
                <w:b w:val="0"/>
                <w:bCs w:val="0"/>
                <w:i/>
                <w:iCs/>
                <w:sz w:val="24"/>
                <w:szCs w:val="24"/>
                <w:lang w:val="en-US"/>
              </w:rPr>
              <w:t>“</w:t>
            </w:r>
            <w:r>
              <w:rPr>
                <w:rFonts w:hint="default" w:ascii="Bookman Old Style" w:hAnsi="Bookman Old Style" w:eastAsia="Bookman Old Style" w:cs="Bookman Old Style"/>
                <w:b w:val="0"/>
                <w:bCs w:val="0"/>
                <w:i/>
                <w:iCs/>
                <w:color w:val="000000"/>
                <w:sz w:val="24"/>
                <w:szCs w:val="24"/>
              </w:rPr>
              <w:t>Permohonan tertulis dan permohonan melalui situs web Pemerintah Daerah sebagaimana dimaksud pada ayat (1) dan ayat (2) disampaikan oleh pemohon kepada Walikota pada akhir bulan Juni tahun berkenaan, untuk diusulkan dan dianggarkan dalam membiayai kegiatan tahun berikutnya</w:t>
            </w:r>
            <w:r>
              <w:rPr>
                <w:rFonts w:hint="default" w:ascii="Bookman Old Style" w:hAnsi="Bookman Old Style" w:eastAsia="Bookman Old Style" w:cs="Bookman Old Style"/>
                <w:b w:val="0"/>
                <w:bCs w:val="0"/>
                <w:i/>
                <w:iCs/>
                <w:color w:val="000000"/>
                <w:sz w:val="24"/>
                <w:szCs w:val="24"/>
                <w:lang w:val="en-US"/>
              </w:rPr>
              <w:t>”</w:t>
            </w:r>
          </w:p>
          <w:p>
            <w:pPr>
              <w:widowControl/>
              <w:numPr>
                <w:ilvl w:val="0"/>
                <w:numId w:val="1"/>
              </w:numPr>
              <w:wordWrap/>
              <w:adjustRightInd/>
              <w:snapToGrid/>
              <w:spacing w:before="0" w:after="240" w:line="240" w:lineRule="auto"/>
              <w:ind w:left="425" w:leftChars="0" w:right="0" w:hanging="425" w:firstLineChars="0"/>
              <w:jc w:val="both"/>
              <w:textAlignment w:val="auto"/>
              <w:outlineLvl w:val="9"/>
              <w:rPr>
                <w:rFonts w:hint="default" w:ascii="Bookman Old Style" w:hAnsi="Bookman Old Style"/>
                <w:sz w:val="24"/>
                <w:szCs w:val="24"/>
                <w:lang w:val="en-US"/>
              </w:rPr>
            </w:pPr>
            <w:r>
              <w:rPr>
                <w:rFonts w:hint="default" w:ascii="Bookman Old Style" w:hAnsi="Bookman Old Style" w:eastAsia="Bookman Old Style" w:cs="Bookman Old Style"/>
                <w:color w:val="000000"/>
                <w:sz w:val="24"/>
                <w:szCs w:val="24"/>
                <w:lang w:val="en-US"/>
              </w:rPr>
              <w:t xml:space="preserve">Dalam Pasal 12 Ayat (1) Peraturan Walikota Bandung Nomor 1205 Tahun 2013 Tentang Perubahan Keempat </w:t>
            </w:r>
            <w:r>
              <w:rPr>
                <w:rFonts w:hint="default" w:ascii="Bookman Old Style" w:hAnsi="Bookman Old Style"/>
                <w:sz w:val="24"/>
                <w:szCs w:val="24"/>
                <w:lang w:val="en-US"/>
              </w:rPr>
              <w:t>Atas Peraturan Walikota Bandung Nomor 891 Tahun 2011 Tentang Tata Cara Penganggaran, Pelaksanaan dan Penatausahaan Pertanggungjawaban dan Pelaporan Serta Monitoring dan Evaluasi Belanja Hibah dan Belanja Bantuan Sosial Yang Bersumber dari Anggaran Pendapatan dan Belanja Daerah, dinyatakan :</w:t>
            </w:r>
          </w:p>
          <w:p>
            <w:pPr>
              <w:widowControl/>
              <w:numPr>
                <w:numId w:val="0"/>
              </w:numPr>
              <w:wordWrap/>
              <w:adjustRightInd/>
              <w:snapToGrid/>
              <w:spacing w:before="0" w:after="240" w:line="240" w:lineRule="auto"/>
              <w:ind w:left="440" w:leftChars="200" w:right="0" w:firstLine="0" w:firstLineChars="0"/>
              <w:jc w:val="both"/>
              <w:textAlignment w:val="auto"/>
              <w:outlineLvl w:val="9"/>
              <w:rPr>
                <w:rFonts w:hint="default" w:ascii="Bookman Old Style" w:hAnsi="Bookman Old Style" w:eastAsia="Times New Roman" w:cs="Times New Roman"/>
                <w:b w:val="0"/>
                <w:bCs w:val="0"/>
                <w:color w:val="000000"/>
                <w:sz w:val="24"/>
                <w:szCs w:val="24"/>
                <w:lang w:val="en-US"/>
              </w:rPr>
            </w:pPr>
            <w:r>
              <w:rPr>
                <w:rFonts w:hint="default" w:ascii="Bookman Old Style" w:hAnsi="Bookman Old Style"/>
                <w:b w:val="0"/>
                <w:bCs w:val="0"/>
                <w:i/>
                <w:iCs/>
                <w:sz w:val="24"/>
                <w:szCs w:val="24"/>
                <w:lang w:val="en-US"/>
              </w:rPr>
              <w:t>“</w:t>
            </w:r>
            <w:r>
              <w:rPr>
                <w:rFonts w:ascii="Bookman Old Style" w:hAnsi="Bookman Old Style" w:eastAsia="Times New Roman" w:cs="Times New Roman"/>
                <w:b w:val="0"/>
                <w:bCs w:val="0"/>
                <w:i/>
                <w:iCs/>
                <w:color w:val="000000"/>
                <w:sz w:val="24"/>
                <w:szCs w:val="24"/>
              </w:rPr>
              <w:t>Surat permohonan, proposal, persyaratan administrasi dan dokumen teknis Belanja Hibah sebagaimana dimaksud dalam Pasal 11 ayat (1), ayat (2), ayat (3) dan ayat (4) disampaikan dan diadministrasikan/dicatat serta dilakukan entri data melalui Kepala Bagian Tata Usaha Sekretariat Daerah</w:t>
            </w:r>
            <w:r>
              <w:rPr>
                <w:rFonts w:hint="default" w:ascii="Bookman Old Style" w:hAnsi="Bookman Old Style" w:eastAsia="Times New Roman" w:cs="Times New Roman"/>
                <w:b w:val="0"/>
                <w:bCs w:val="0"/>
                <w:i/>
                <w:iCs/>
                <w:color w:val="000000"/>
                <w:sz w:val="24"/>
                <w:szCs w:val="24"/>
                <w:lang w:val="en-US"/>
              </w:rPr>
              <w:t>”.</w:t>
            </w:r>
          </w:p>
          <w:p>
            <w:pPr>
              <w:widowControl/>
              <w:numPr>
                <w:numId w:val="0"/>
              </w:numPr>
              <w:wordWrap/>
              <w:adjustRightInd/>
              <w:snapToGrid/>
              <w:spacing w:before="0" w:after="240" w:line="240" w:lineRule="auto"/>
              <w:ind w:left="440" w:leftChars="200" w:right="0" w:firstLine="0" w:firstLineChars="0"/>
              <w:jc w:val="both"/>
              <w:textAlignment w:val="auto"/>
              <w:outlineLvl w:val="9"/>
              <w:rPr>
                <w:rFonts w:hint="default" w:ascii="Bookman Old Style" w:hAnsi="Bookman Old Style" w:eastAsia="Times New Roman" w:cs="Times New Roman"/>
                <w:b w:val="0"/>
                <w:bCs w:val="0"/>
                <w:color w:val="000000"/>
                <w:sz w:val="24"/>
                <w:szCs w:val="24"/>
                <w:lang w:val="en-US"/>
              </w:rPr>
            </w:pPr>
            <w:r>
              <w:rPr>
                <w:rFonts w:hint="default" w:ascii="Bookman Old Style" w:hAnsi="Bookman Old Style" w:eastAsia="Times New Roman" w:cs="Times New Roman"/>
                <w:b w:val="0"/>
                <w:bCs w:val="0"/>
                <w:color w:val="000000"/>
                <w:sz w:val="24"/>
                <w:szCs w:val="24"/>
                <w:lang w:val="en-US"/>
              </w:rPr>
              <w:t xml:space="preserve">Permohonan yang telah diadministrasikan / dicatat serta dilakukan entri data melalui Kepala Bagian Tata Usaha, selanjutnya disampaikan kepada Walikota untuk mendapatkan disposisi dan diproses lebih lanjut oleh Tim Pertimbangan </w:t>
            </w:r>
          </w:p>
          <w:p>
            <w:pPr>
              <w:pStyle w:val="8"/>
              <w:widowControl/>
              <w:numPr>
                <w:ilvl w:val="0"/>
                <w:numId w:val="1"/>
              </w:numPr>
              <w:wordWrap/>
              <w:adjustRightInd/>
              <w:snapToGrid/>
              <w:spacing w:before="0" w:beforeAutospacing="0" w:afterLines="100" w:afterAutospacing="0" w:line="274" w:lineRule="auto"/>
              <w:ind w:left="425" w:leftChars="0" w:right="0" w:hanging="425" w:firstLineChars="0"/>
              <w:jc w:val="both"/>
              <w:textAlignment w:val="auto"/>
              <w:outlineLvl w:val="9"/>
              <w:rPr>
                <w:rFonts w:hint="default" w:ascii="Bookman Old Style" w:hAnsi="Bookman Old Style"/>
                <w:sz w:val="24"/>
                <w:szCs w:val="24"/>
                <w:lang w:val="en-US"/>
              </w:rPr>
            </w:pPr>
            <w:r>
              <w:rPr>
                <w:rFonts w:hint="default" w:ascii="Bookman Old Style" w:hAnsi="Bookman Old Style" w:eastAsia="Bookman Old Style" w:cs="Bookman Old Style"/>
                <w:color w:val="000000"/>
                <w:sz w:val="24"/>
                <w:szCs w:val="24"/>
                <w:lang w:val="en-US"/>
              </w:rPr>
              <w:t xml:space="preserve">Atas penjelasan point 1 dan 2 diatas maka, Dinas Pengelolaan Keuangan dan Aset Daerah Kota Bandung menunggu proses rapat koordinasi yang dilaksanakan oleh Tim Pertimbangan bersama SKPD Terkait dalam memberikan pertimbangan penyusunan DNC-PBH oleh TAPD dan dialokasikan dalam RKUA / PPAS </w:t>
            </w:r>
          </w:p>
          <w:p>
            <w:pPr>
              <w:pStyle w:val="8"/>
              <w:widowControl/>
              <w:numPr>
                <w:ilvl w:val="0"/>
                <w:numId w:val="1"/>
              </w:numPr>
              <w:wordWrap/>
              <w:adjustRightInd/>
              <w:snapToGrid/>
              <w:spacing w:before="0" w:beforeAutospacing="0" w:afterLines="100" w:afterAutospacing="0" w:line="274" w:lineRule="auto"/>
              <w:ind w:left="425" w:leftChars="0" w:right="0" w:hanging="425" w:firstLineChars="0"/>
              <w:jc w:val="both"/>
              <w:textAlignment w:val="auto"/>
              <w:outlineLvl w:val="9"/>
              <w:rPr>
                <w:rFonts w:hint="default" w:ascii="Bookman Old Style" w:hAnsi="Bookman Old Style"/>
                <w:sz w:val="24"/>
                <w:szCs w:val="24"/>
                <w:lang w:val="en-US"/>
              </w:rPr>
            </w:pPr>
            <w:r>
              <w:rPr>
                <w:rFonts w:hint="default" w:ascii="Bookman Old Style" w:hAnsi="Bookman Old Style" w:eastAsia="Bookman Old Style" w:cs="Bookman Old Style"/>
                <w:color w:val="000000"/>
                <w:sz w:val="24"/>
                <w:szCs w:val="24"/>
                <w:lang w:val="en-US"/>
              </w:rPr>
              <w:t>Rancangan KUA (RKUA) dan Rancangan PPAS (RPPAS) untuk Tahun Anggaran 2015 telah disampaikan kepada DPRD dan telah dibahas untuk menjadi KUA/PPA</w:t>
            </w:r>
          </w:p>
          <w:p>
            <w:pPr>
              <w:pStyle w:val="8"/>
              <w:widowControl/>
              <w:numPr>
                <w:ilvl w:val="0"/>
                <w:numId w:val="1"/>
              </w:numPr>
              <w:wordWrap/>
              <w:adjustRightInd/>
              <w:snapToGrid/>
              <w:spacing w:before="0" w:beforeAutospacing="0" w:afterLines="100" w:afterAutospacing="0" w:line="274" w:lineRule="auto"/>
              <w:ind w:left="425" w:leftChars="0" w:right="0" w:hanging="425" w:firstLineChars="0"/>
              <w:jc w:val="both"/>
              <w:textAlignment w:val="auto"/>
              <w:outlineLvl w:val="9"/>
              <w:rPr>
                <w:rFonts w:hint="default" w:ascii="Bookman Old Style" w:hAnsi="Bookman Old Style"/>
                <w:sz w:val="24"/>
                <w:szCs w:val="24"/>
                <w:lang w:val="en-US"/>
              </w:rPr>
            </w:pPr>
            <w:r>
              <w:rPr>
                <w:rFonts w:hint="default" w:ascii="Bookman Old Style" w:hAnsi="Bookman Old Style" w:eastAsia="Bookman Old Style" w:cs="Bookman Old Style"/>
                <w:color w:val="000000"/>
                <w:sz w:val="24"/>
                <w:szCs w:val="24"/>
                <w:lang w:val="en-US"/>
              </w:rPr>
              <w:t xml:space="preserve">Sehubungan dengan hal tersebut, pengajuan permohonan bantuan dana dari Ketua </w:t>
            </w:r>
            <w:r>
              <w:rPr>
                <w:rFonts w:hint="default" w:ascii="Bookman Old Style" w:hAnsi="Bookman Old Style"/>
                <w:sz w:val="24"/>
                <w:szCs w:val="24"/>
                <w:lang w:val="en-US"/>
              </w:rPr>
              <w:t>Panitia Pembangunan Pasraman Widya Dharma Lanud Husen Satranegara tidak dapat dialokasikan dalam tahun anggaran 2015 karena pengajuan belum melalui tahapan sebagaimana diuraikan pada poin 1 s.d 4 diatas.</w:t>
            </w:r>
          </w:p>
          <w:p>
            <w:pPr>
              <w:spacing w:after="120" w:line="240" w:lineRule="auto"/>
              <w:ind w:firstLine="720"/>
              <w:jc w:val="both"/>
              <w:rPr>
                <w:rFonts w:ascii="Bookman Old Style" w:hAnsi="Bookman Old Style"/>
                <w:sz w:val="24"/>
                <w:szCs w:val="24"/>
                <w:u w:val="single"/>
              </w:rPr>
            </w:pPr>
            <w:r>
              <w:rPr>
                <w:rFonts w:hint="default" w:ascii="Bookman Old Style" w:hAnsi="Bookman Old Style"/>
                <w:sz w:val="24"/>
                <w:szCs w:val="24"/>
                <w:lang w:val="en-US"/>
              </w:rPr>
              <w:t xml:space="preserve">   </w:t>
            </w:r>
            <w:r>
              <w:rPr>
                <w:rFonts w:ascii="Bookman Old Style" w:hAnsi="Bookman Old Style"/>
                <w:sz w:val="24"/>
                <w:szCs w:val="24"/>
              </w:rPr>
              <w:t xml:space="preserve">Demikian kiranya </w:t>
            </w:r>
            <w:r>
              <w:rPr>
                <w:rFonts w:hint="default" w:ascii="Bookman Old Style" w:hAnsi="Bookman Old Style"/>
                <w:sz w:val="24"/>
                <w:szCs w:val="24"/>
                <w:lang w:val="en-US"/>
              </w:rPr>
              <w:t xml:space="preserve">dapat </w:t>
            </w:r>
            <w:r>
              <w:rPr>
                <w:rFonts w:ascii="Bookman Old Style" w:hAnsi="Bookman Old Style"/>
                <w:sz w:val="24"/>
                <w:szCs w:val="24"/>
              </w:rPr>
              <w:t>menjadi maklum. Atas perhatian dan</w:t>
            </w:r>
            <w:r>
              <w:rPr>
                <w:rFonts w:hint="default" w:ascii="Bookman Old Style" w:hAnsi="Bookman Old Style"/>
                <w:sz w:val="24"/>
                <w:szCs w:val="24"/>
                <w:lang w:val="en-US"/>
              </w:rPr>
              <w:t xml:space="preserve"> perkenannya</w:t>
            </w:r>
            <w:r>
              <w:rPr>
                <w:rFonts w:ascii="Bookman Old Style" w:hAnsi="Bookman Old Style"/>
                <w:sz w:val="24"/>
                <w:szCs w:val="24"/>
              </w:rPr>
              <w:t xml:space="preserve"> kami ucapkan terima kasih.</w:t>
            </w:r>
          </w:p>
        </w:tc>
      </w:tr>
    </w:tbl>
    <w:p>
      <w:pPr>
        <w:jc w:val="both"/>
        <w:rPr>
          <w:rFonts w:ascii="Bookman Old Style" w:hAnsi="Bookman Old Style"/>
          <w:sz w:val="24"/>
          <w:szCs w:val="24"/>
        </w:rPr>
      </w:pPr>
    </w:p>
    <w:p>
      <w:pPr>
        <w:tabs>
          <w:tab w:val="center" w:pos="4465"/>
          <w:tab w:val="left" w:pos="5944"/>
        </w:tabs>
        <w:rPr>
          <w:rFonts w:ascii="Bookman Old Style" w:hAnsi="Bookman Old Style"/>
          <w:b/>
          <w:sz w:val="24"/>
          <w:szCs w:val="24"/>
        </w:rPr>
      </w:pPr>
      <w:r>
        <w:rPr>
          <w:rFonts w:ascii="Bookman Old Style" w:hAnsi="Bookman Old Style"/>
          <w:b/>
          <w:sz w:val="24"/>
          <w:szCs w:val="24"/>
        </w:rPr>
        <w:tab/>
      </w:r>
    </w:p>
    <w:tbl>
      <w:tblPr>
        <w:tblW w:w="919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2792"/>
        <w:gridCol w:w="236"/>
        <w:gridCol w:w="6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2792" w:type="dxa"/>
            <w:vAlign w:val="top"/>
          </w:tcPr>
          <w:p>
            <w:pPr>
              <w:spacing w:after="0" w:line="240" w:lineRule="auto"/>
              <w:jc w:val="both"/>
              <w:rPr>
                <w:rFonts w:ascii="Bookman Old Style" w:hAnsi="Bookman Old Style"/>
                <w:sz w:val="24"/>
                <w:szCs w:val="24"/>
              </w:rPr>
            </w:pPr>
          </w:p>
        </w:tc>
        <w:tc>
          <w:tcPr>
            <w:tcW w:w="236" w:type="dxa"/>
            <w:vAlign w:val="top"/>
          </w:tcPr>
          <w:p>
            <w:pPr>
              <w:spacing w:after="0" w:line="240" w:lineRule="auto"/>
              <w:jc w:val="both"/>
              <w:rPr>
                <w:rFonts w:ascii="Bookman Old Style" w:hAnsi="Bookman Old Style"/>
                <w:sz w:val="24"/>
                <w:szCs w:val="24"/>
              </w:rPr>
            </w:pPr>
          </w:p>
        </w:tc>
        <w:tc>
          <w:tcPr>
            <w:tcW w:w="6170" w:type="dxa"/>
            <w:vAlign w:val="top"/>
          </w:tcPr>
          <w:p>
            <w:pPr>
              <w:spacing w:after="0" w:line="240" w:lineRule="auto"/>
              <w:jc w:val="center"/>
              <w:rPr>
                <w:rFonts w:ascii="Bookman Old Style" w:hAnsi="Bookman Old Style"/>
                <w:b/>
                <w:sz w:val="24"/>
                <w:szCs w:val="24"/>
              </w:rPr>
            </w:pPr>
            <w:r>
              <w:rPr>
                <w:rFonts w:ascii="Bookman Old Style" w:hAnsi="Bookman Old Style"/>
                <w:b/>
                <w:sz w:val="24"/>
                <w:szCs w:val="24"/>
              </w:rPr>
              <w:t>KEPALA DINAS PENGELOLAAN KEUANGAN  DAN ASET DAERAH KOTA BANDUNG</w:t>
            </w:r>
          </w:p>
          <w:p>
            <w:pPr>
              <w:spacing w:after="0" w:line="240" w:lineRule="auto"/>
              <w:jc w:val="center"/>
              <w:rPr>
                <w:rFonts w:ascii="Bookman Old Style" w:hAnsi="Bookman Old Style"/>
                <w:sz w:val="24"/>
                <w:szCs w:val="24"/>
              </w:rPr>
            </w:pPr>
          </w:p>
          <w:p>
            <w:pPr>
              <w:spacing w:after="0" w:line="240" w:lineRule="auto"/>
              <w:jc w:val="center"/>
              <w:rPr>
                <w:rFonts w:ascii="Bookman Old Style" w:hAnsi="Bookman Old Style"/>
                <w:sz w:val="24"/>
                <w:szCs w:val="24"/>
              </w:rPr>
            </w:pPr>
          </w:p>
          <w:p>
            <w:pPr>
              <w:spacing w:after="0" w:line="240" w:lineRule="auto"/>
              <w:jc w:val="center"/>
              <w:rPr>
                <w:rFonts w:ascii="Bookman Old Style" w:hAnsi="Bookman Old Style"/>
                <w:sz w:val="24"/>
                <w:szCs w:val="24"/>
              </w:rPr>
            </w:pPr>
          </w:p>
          <w:p>
            <w:pPr>
              <w:spacing w:after="0" w:line="240" w:lineRule="auto"/>
              <w:jc w:val="center"/>
              <w:rPr>
                <w:rFonts w:ascii="Bookman Old Style" w:hAnsi="Bookman Old Style"/>
                <w:sz w:val="24"/>
                <w:szCs w:val="24"/>
              </w:rPr>
            </w:pPr>
          </w:p>
          <w:p>
            <w:pPr>
              <w:spacing w:after="0" w:line="240" w:lineRule="auto"/>
              <w:jc w:val="center"/>
              <w:rPr>
                <w:rFonts w:ascii="Bookman Old Style" w:hAnsi="Bookman Old Style"/>
                <w:b/>
                <w:sz w:val="24"/>
                <w:szCs w:val="24"/>
              </w:rPr>
            </w:pPr>
            <w:r>
              <w:rPr>
                <w:rFonts w:ascii="Bookman Old Style" w:hAnsi="Bookman Old Style"/>
                <w:b/>
                <w:sz w:val="24"/>
                <w:szCs w:val="24"/>
              </w:rPr>
              <w:t>Drs. H. DADANG SUPRIATNA, MH</w:t>
            </w:r>
          </w:p>
          <w:p>
            <w:pPr>
              <w:spacing w:after="0" w:line="240" w:lineRule="auto"/>
              <w:jc w:val="center"/>
              <w:rPr>
                <w:rFonts w:ascii="Bookman Old Style" w:hAnsi="Bookman Old Style"/>
                <w:b/>
                <w:sz w:val="24"/>
                <w:szCs w:val="24"/>
              </w:rPr>
            </w:pPr>
            <w:r>
              <w:rPr>
                <w:rFonts w:ascii="Bookman Old Style" w:hAnsi="Bookman Old Style"/>
                <w:b/>
                <w:sz w:val="24"/>
                <w:szCs w:val="24"/>
              </w:rPr>
              <w:t>Pembina Utama Muda</w:t>
            </w:r>
          </w:p>
          <w:p>
            <w:pPr>
              <w:spacing w:after="0" w:line="240" w:lineRule="auto"/>
              <w:jc w:val="center"/>
              <w:rPr>
                <w:rFonts w:ascii="Bookman Old Style" w:hAnsi="Bookman Old Style"/>
                <w:b/>
                <w:sz w:val="24"/>
                <w:szCs w:val="24"/>
              </w:rPr>
            </w:pPr>
            <w:r>
              <w:rPr>
                <w:rFonts w:ascii="Bookman Old Style" w:hAnsi="Bookman Old Style"/>
                <w:b/>
                <w:sz w:val="24"/>
                <w:szCs w:val="24"/>
              </w:rPr>
              <w:t>NIP 19610308 199103 1 009</w:t>
            </w:r>
          </w:p>
          <w:p>
            <w:pPr>
              <w:spacing w:after="0" w:line="240" w:lineRule="auto"/>
              <w:jc w:val="center"/>
              <w:rPr>
                <w:rFonts w:ascii="Bookman Old Style" w:hAnsi="Bookman Old Style"/>
                <w:b/>
                <w:sz w:val="24"/>
                <w:szCs w:val="24"/>
              </w:rPr>
            </w:pPr>
          </w:p>
        </w:tc>
      </w:tr>
    </w:tbl>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sectPr>
      <w:footerReference r:id="rId4" w:type="default"/>
      <w:pgSz w:w="12242" w:h="18722"/>
      <w:pgMar w:top="1281" w:right="1327" w:bottom="1417" w:left="1985" w:header="568" w:footer="2398" w:gutter="0"/>
      <w:paperSrc w:first="0" w:oth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Bookman Old Style">
    <w:panose1 w:val="02050604050505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sz w:val="1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1973993">
    <w:nsid w:val="54290369"/>
    <w:multiLevelType w:val="singleLevel"/>
    <w:tmpl w:val="54290369"/>
    <w:lvl w:ilvl="0" w:tentative="1">
      <w:start w:val="1"/>
      <w:numFmt w:val="decimal"/>
      <w:lvlText w:val="%1."/>
      <w:lvlJc w:val="left"/>
      <w:pPr>
        <w:tabs>
          <w:tab w:val="left" w:pos="425"/>
        </w:tabs>
        <w:ind w:left="425" w:leftChars="0" w:hanging="425" w:firstLineChars="0"/>
      </w:pPr>
      <w:rPr>
        <w:rFonts w:hint="default"/>
      </w:rPr>
    </w:lvl>
  </w:abstractNum>
  <w:num w:numId="1">
    <w:abstractNumId w:val="14119739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dit="readOnly" w:enforcement="0"/>
  <w:defaultTabStop w:val="720"/>
  <w:drawingGridHorizontalSpacing w:val="0"/>
  <w:displayHorizontalDrawingGridEvery w:val="0"/>
  <w:displayVerticalDrawingGridEvery w:val="2"/>
  <w:noPunctuationKerning w:val="1"/>
  <w:characterSpacingControl w:val="doNotCompress"/>
  <w:compat>
    <w:spaceForUL/>
    <w:balanceSingleByteDoubleByteWidth/>
    <w:doNotLeaveBackslashAlone/>
    <w:ulTrailSpace/>
    <w:doNotExpandShiftReturn/>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6">
    <w:name w:val="Default Paragraph Font"/>
    <w:semiHidden/>
    <w:unhideWhenUsed/>
    <w:uiPriority w:val="1"/>
  </w:style>
  <w:style w:type="paragraph" w:styleId="2">
    <w:name w:val="Balloon Text"/>
    <w:basedOn w:val="1"/>
    <w:link w:val="12"/>
    <w:semiHidden/>
    <w:unhideWhenUsed/>
    <w:uiPriority w:val="99"/>
    <w:pPr>
      <w:spacing w:after="0" w:line="240" w:lineRule="auto"/>
    </w:pPr>
    <w:rPr>
      <w:rFonts w:ascii="Tahoma" w:hAnsi="Tahoma" w:cs="Tahoma"/>
      <w:sz w:val="16"/>
      <w:szCs w:val="16"/>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paragraph" w:styleId="5">
    <w:name w:val="Title"/>
    <w:basedOn w:val="1"/>
    <w:link w:val="11"/>
    <w:qFormat/>
    <w:uiPriority w:val="0"/>
    <w:pPr>
      <w:spacing w:after="0" w:line="240" w:lineRule="auto"/>
      <w:ind w:left="2160"/>
      <w:jc w:val="center"/>
    </w:pPr>
    <w:rPr>
      <w:rFonts w:ascii="Times New Roman" w:hAnsi="Times New Roman" w:eastAsia="Times New Roman"/>
      <w:b/>
      <w:bCs/>
      <w:sz w:val="38"/>
      <w:szCs w:val="24"/>
    </w:rPr>
  </w:style>
  <w:style w:type="paragraph" w:customStyle="1" w:styleId="7">
    <w:name w:val="List Paragraph1"/>
    <w:basedOn w:val="1"/>
    <w:qFormat/>
    <w:uiPriority w:val="34"/>
    <w:pPr>
      <w:ind w:left="720"/>
      <w:contextualSpacing/>
    </w:pPr>
  </w:style>
  <w:style w:type="paragraph" w:customStyle="1" w:styleId="8">
    <w:name w:val="p0"/>
    <w:uiPriority w:val="0"/>
    <w:pPr>
      <w:spacing w:before="0" w:beforeAutospacing="0" w:after="200" w:afterAutospacing="0" w:line="273" w:lineRule="auto"/>
      <w:ind w:left="0" w:right="0"/>
      <w:jc w:val="left"/>
    </w:pPr>
    <w:rPr>
      <w:rFonts w:hint="default" w:ascii="Calibri" w:hAnsi="Calibri" w:cs="Calibri"/>
      <w:color w:val="auto"/>
      <w:kern w:val="0"/>
      <w:sz w:val="22"/>
      <w:szCs w:val="22"/>
      <w:lang w:val="en-US" w:eastAsia="zh-CN" w:bidi="ar-SA"/>
    </w:rPr>
  </w:style>
  <w:style w:type="character" w:customStyle="1" w:styleId="9">
    <w:name w:val="Header Char"/>
    <w:basedOn w:val="6"/>
    <w:link w:val="4"/>
    <w:uiPriority w:val="99"/>
    <w:rPr/>
  </w:style>
  <w:style w:type="character" w:customStyle="1" w:styleId="10">
    <w:name w:val="Footer Char"/>
    <w:basedOn w:val="6"/>
    <w:link w:val="3"/>
    <w:uiPriority w:val="99"/>
    <w:rPr/>
  </w:style>
  <w:style w:type="character" w:customStyle="1" w:styleId="11">
    <w:name w:val="Title Char"/>
    <w:basedOn w:val="6"/>
    <w:link w:val="5"/>
    <w:uiPriority w:val="0"/>
    <w:rPr>
      <w:rFonts w:ascii="Times New Roman" w:hAnsi="Times New Roman" w:eastAsia="Times New Roman" w:cs="Times New Roman"/>
      <w:b/>
      <w:bCs/>
      <w:sz w:val="38"/>
      <w:szCs w:val="24"/>
    </w:rPr>
  </w:style>
  <w:style w:type="character" w:customStyle="1" w:styleId="12">
    <w:name w:val="Balloon Text Char"/>
    <w:basedOn w:val="6"/>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customXml" Target="../customXml/item1.xml"/><Relationship Id="rId8"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Deftones</Company>
  <Pages>2</Pages>
  <Words>394</Words>
  <Characters>2252</Characters>
  <Lines>18</Lines>
  <Paragraphs>5</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2014-03-03T22:59:00Z</dcterms:created>
  <dc:creator>Abah Anom</dc:creator>
  <cp:lastModifiedBy>didinhibah</cp:lastModifiedBy>
  <cp:lastPrinted>2014-10-01T03:51:55Z</cp:lastPrinted>
  <dcterms:modified xsi:type="dcterms:W3CDTF">2014-10-01T03:57:55Z</dcterms:modified>
  <dc:subject>PPK-PPKD</dc:subject>
  <dc:title>SOP</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