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1FA2A6"/>
          <w:sz w:val="26"/>
          <w:szCs w:val="26"/>
        </w:rPr>
        <w:t xml:space="preserve">PROJECT REPORT</w:t>
      </w:r>
    </w:p>
    <w:p>
      <w:pPr>
        <w:spacing w:after="200"/>
        <w:jc w:val="center"/>
      </w:pPr>
      <w:r>
        <w:rPr>
          <w:rFonts w:ascii="Calibri" w:cs="Calibri" w:eastAsia="Calibri" w:hAnsi="Calibri"/>
          <w:b/>
          <w:bCs/>
          <w:color w:val="0F2A43"/>
          <w:sz w:val="52"/>
          <w:szCs w:val="52"/>
        </w:rPr>
        <w:t xml:space="preserve">Disk Scheduling Algorithm Visualizer</w:t>
      </w:r>
    </w:p>
    <w:p>
      <w:pPr>
        <w:spacing w:after="900"/>
        <w:jc w:val="center"/>
      </w:pPr>
      <w:r>
        <w:rPr>
          <w:rFonts w:ascii="Calibri" w:cs="Calibri" w:eastAsia="Calibri" w:hAnsi="Calibri"/>
          <w:color w:val="5B6B7A"/>
          <w:sz w:val="26"/>
          <w:szCs w:val="26"/>
        </w:rPr>
        <w:t xml:space="preserve">Operating Systems  |  Mini Project</w:t>
      </w:r>
    </w:p>
    <w:p>
      <w:pPr>
        <w:spacing w:after="80"/>
        <w:jc w:val="center"/>
      </w:pPr>
      <w:r>
        <w:rPr>
          <w:rFonts w:ascii="Calibri" w:cs="Calibri" w:eastAsia="Calibri" w:hAnsi="Calibri"/>
          <w:color w:val="5B6B7A"/>
          <w:sz w:val="22"/>
          <w:szCs w:val="22"/>
        </w:rPr>
        <w:t xml:space="preserve">Submitted by</w:t>
      </w:r>
    </w:p>
    <w:p>
      <w:pPr>
        <w:spacing w:after="60"/>
        <w:jc w:val="center"/>
      </w:pPr>
      <w:r>
        <w:rPr>
          <w:rFonts w:ascii="Calibri" w:cs="Calibri" w:eastAsia="Calibri" w:hAnsi="Calibri"/>
          <w:b/>
          <w:bCs/>
          <w:sz w:val="26"/>
          <w:szCs w:val="26"/>
        </w:rPr>
        <w:t xml:space="preserve">2520080015 - V.Hari Priya</w:t>
      </w:r>
    </w:p>
    <w:p>
      <w:pPr>
        <w:jc w:val="center"/>
      </w:pPr>
      <w:r>
        <w:rPr>
          <w:rFonts w:ascii="Calibri" w:cs="Calibri" w:eastAsia="Calibri" w:hAnsi="Calibri"/>
          <w:b/>
          <w:bCs/>
          <w:sz w:val="26"/>
          <w:szCs w:val="26"/>
        </w:rPr>
        <w:t xml:space="preserve">2520080068 - M.Sai Harika</w:t>
      </w:r>
    </w:p>
    <w:p>
      <w:r>
        <w:br w:type="page"/>
      </w:r>
    </w:p>
    <w:p>
      <w:pPr>
        <w:pStyle w:val="Heading1"/>
        <w:spacing w:after="140" w:before="300"/>
      </w:pPr>
      <w:r>
        <w:rPr>
          <w:rFonts w:ascii="Calibri" w:cs="Calibri" w:eastAsia="Calibri" w:hAnsi="Calibri"/>
          <w:b/>
          <w:bCs/>
          <w:color w:val="0F2A43"/>
          <w:sz w:val="30"/>
          <w:szCs w:val="30"/>
        </w:rPr>
        <w:t xml:space="preserve">Abstract</w:t>
      </w:r>
    </w:p>
    <w:p>
      <w:pPr>
        <w:spacing w:after="140" w:line="300"/>
        <w:jc w:val="both"/>
      </w:pPr>
      <w:r>
        <w:rPr>
          <w:rFonts w:ascii="Calibri" w:cs="Calibri" w:eastAsia="Calibri" w:hAnsi="Calibri"/>
          <w:sz w:val="23"/>
          <w:szCs w:val="23"/>
        </w:rPr>
        <w:t xml:space="preserve">Disk scheduling is the operating system task of deciding the order in which pending read and write requests are served by a hard disk. Because moving the read/write head is the slowest part of a disk access, the chosen order directly affects performance. This project presents a web-based Disk Scheduling Algorithm Visualizer that lets a user enter a request queue, the initial head position and the disk size, select an algorithm, and watch the head movement animated on a cylinder track. The tool implements FCFS, SSTF, SCAN, C-SCAN, LOOK and C-LOOK, reports the total head movement and average seek per request, and compares all algorithms side by side.</w:t>
      </w:r>
    </w:p>
    <w:p>
      <w:pPr>
        <w:pStyle w:val="Heading1"/>
        <w:spacing w:after="140" w:before="300"/>
      </w:pPr>
      <w:r>
        <w:rPr>
          <w:rFonts w:ascii="Calibri" w:cs="Calibri" w:eastAsia="Calibri" w:hAnsi="Calibri"/>
          <w:b/>
          <w:bCs/>
          <w:color w:val="0F2A43"/>
          <w:sz w:val="30"/>
          <w:szCs w:val="30"/>
        </w:rPr>
        <w:t xml:space="preserve">1. Introduction</w:t>
      </w:r>
    </w:p>
    <w:p>
      <w:pPr>
        <w:spacing w:after="140" w:line="300"/>
        <w:jc w:val="both"/>
      </w:pPr>
      <w:r>
        <w:rPr>
          <w:rFonts w:ascii="Calibri" w:cs="Calibri" w:eastAsia="Calibri" w:hAnsi="Calibri"/>
          <w:sz w:val="23"/>
          <w:szCs w:val="23"/>
        </w:rPr>
        <w:t xml:space="preserve">In a multiprogramming system, several processes issue I/O requests to different cylinders of the disk at the same time. The disk can serve only one request at a time, so the remaining requests wait in a queue. A disk scheduling algorithm chooses which request to serve next. A good algorithm reduces total seek time, improves throughput and avoids starving any request.</w:t>
      </w:r>
    </w:p>
    <w:p>
      <w:pPr>
        <w:spacing w:after="140" w:line="300"/>
        <w:jc w:val="both"/>
      </w:pPr>
      <w:r>
        <w:rPr>
          <w:rFonts w:ascii="Calibri" w:cs="Calibri" w:eastAsia="Calibri" w:hAnsi="Calibri"/>
          <w:sz w:val="23"/>
          <w:szCs w:val="23"/>
        </w:rPr>
        <w:t xml:space="preserve">Reading about these algorithms in a textbook makes them hard to compare, because the difference lies in how the head moves over time. A visualizer turns the same data into a picture of the head path, which makes each strategy easier to understand and to compare.</w:t>
      </w:r>
    </w:p>
    <w:p>
      <w:pPr>
        <w:pStyle w:val="Heading1"/>
        <w:spacing w:after="140" w:before="300"/>
      </w:pPr>
      <w:r>
        <w:rPr>
          <w:rFonts w:ascii="Calibri" w:cs="Calibri" w:eastAsia="Calibri" w:hAnsi="Calibri"/>
          <w:b/>
          <w:bCs/>
          <w:color w:val="0F2A43"/>
          <w:sz w:val="30"/>
          <w:szCs w:val="30"/>
        </w:rPr>
        <w:t xml:space="preserve">2. Objectives</w:t>
      </w:r>
    </w:p>
    <w:p>
      <w:pPr>
        <w:pStyle w:val="ListParagraph"/>
        <w:numPr>
          <w:ilvl w:val="0"/>
          <w:numId w:val="2"/>
        </w:numPr>
        <w:spacing w:after="80"/>
      </w:pPr>
      <w:r>
        <w:rPr>
          <w:rFonts w:ascii="Calibri" w:cs="Calibri" w:eastAsia="Calibri" w:hAnsi="Calibri"/>
          <w:sz w:val="23"/>
          <w:szCs w:val="23"/>
        </w:rPr>
        <w:t xml:space="preserve">Implement the six classic disk scheduling algorithms: FCFS, SSTF, SCAN, C-SCAN, LOOK and C-LOOK.</w:t>
      </w:r>
    </w:p>
    <w:p>
      <w:pPr>
        <w:pStyle w:val="ListParagraph"/>
        <w:numPr>
          <w:ilvl w:val="0"/>
          <w:numId w:val="2"/>
        </w:numPr>
        <w:spacing w:after="80"/>
      </w:pPr>
      <w:r>
        <w:rPr>
          <w:rFonts w:ascii="Calibri" w:cs="Calibri" w:eastAsia="Calibri" w:hAnsi="Calibri"/>
          <w:sz w:val="23"/>
          <w:szCs w:val="23"/>
        </w:rPr>
        <w:t xml:space="preserve">Animate the head movement step by step over the cylinder range.</w:t>
      </w:r>
    </w:p>
    <w:p>
      <w:pPr>
        <w:pStyle w:val="ListParagraph"/>
        <w:numPr>
          <w:ilvl w:val="0"/>
          <w:numId w:val="2"/>
        </w:numPr>
        <w:spacing w:after="80"/>
      </w:pPr>
      <w:r>
        <w:rPr>
          <w:rFonts w:ascii="Calibri" w:cs="Calibri" w:eastAsia="Calibri" w:hAnsi="Calibri"/>
          <w:sz w:val="23"/>
          <w:szCs w:val="23"/>
        </w:rPr>
        <w:t xml:space="preserve">Calculate and display total head movement, average seek per request and the service order.</w:t>
      </w:r>
    </w:p>
    <w:p>
      <w:pPr>
        <w:pStyle w:val="ListParagraph"/>
        <w:numPr>
          <w:ilvl w:val="0"/>
          <w:numId w:val="2"/>
        </w:numPr>
        <w:spacing w:after="80"/>
      </w:pPr>
      <w:r>
        <w:rPr>
          <w:rFonts w:ascii="Calibri" w:cs="Calibri" w:eastAsia="Calibri" w:hAnsi="Calibri"/>
          <w:sz w:val="23"/>
          <w:szCs w:val="23"/>
        </w:rPr>
        <w:t xml:space="preserve">Compare all algorithms on the same input to show which performs best.</w:t>
      </w:r>
    </w:p>
    <w:p>
      <w:pPr>
        <w:pStyle w:val="ListParagraph"/>
        <w:numPr>
          <w:ilvl w:val="0"/>
          <w:numId w:val="2"/>
        </w:numPr>
        <w:spacing w:after="80"/>
      </w:pPr>
      <w:r>
        <w:rPr>
          <w:rFonts w:ascii="Calibri" w:cs="Calibri" w:eastAsia="Calibri" w:hAnsi="Calibri"/>
          <w:sz w:val="23"/>
          <w:szCs w:val="23"/>
        </w:rPr>
        <w:t xml:space="preserve">Provide a simple interface that needs no installation and runs in any browser.</w:t>
      </w:r>
    </w:p>
    <w:p>
      <w:pPr>
        <w:pStyle w:val="Heading1"/>
        <w:spacing w:after="140" w:before="300"/>
      </w:pPr>
      <w:r>
        <w:rPr>
          <w:rFonts w:ascii="Calibri" w:cs="Calibri" w:eastAsia="Calibri" w:hAnsi="Calibri"/>
          <w:b/>
          <w:bCs/>
          <w:color w:val="0F2A43"/>
          <w:sz w:val="30"/>
          <w:szCs w:val="30"/>
        </w:rPr>
        <w:t xml:space="preserve">3. Background</w:t>
      </w:r>
    </w:p>
    <w:p>
      <w:pPr>
        <w:pStyle w:val="Heading2"/>
        <w:spacing w:after="100" w:before="200"/>
      </w:pPr>
      <w:r>
        <w:rPr>
          <w:rFonts w:ascii="Calibri" w:cs="Calibri" w:eastAsia="Calibri" w:hAnsi="Calibri"/>
          <w:b/>
          <w:bCs/>
          <w:color w:val="1FA2A6"/>
          <w:sz w:val="25"/>
          <w:szCs w:val="25"/>
        </w:rPr>
        <w:t xml:space="preserve">3.1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F2A43" w:val="clear"/>
            <w:tcMar>
              <w:top w:type="dxa" w:w="70"/>
              <w:left w:type="dxa" w:w="110"/>
              <w:bottom w:type="dxa" w:w="70"/>
              <w:right w:type="dxa" w:w="110"/>
            </w:tcMar>
          </w:tcPr>
          <w:p>
            <w:r>
              <w:rPr>
                <w:rFonts w:ascii="Calibri" w:cs="Calibri" w:eastAsia="Calibri" w:hAnsi="Calibri"/>
                <w:b/>
                <w:bCs/>
                <w:color w:val="FFFFFF"/>
                <w:sz w:val="21"/>
                <w:szCs w:val="21"/>
              </w:rPr>
              <w:t xml:space="preserve">Term</w:t>
            </w:r>
          </w:p>
        </w:tc>
        <w:tc>
          <w:tcPr>
            <w:tcW w:type="dxa" w:w="6960"/>
            <w:shd w:fill="0F2A43" w:val="clear"/>
            <w:tcMar>
              <w:top w:type="dxa" w:w="70"/>
              <w:left w:type="dxa" w:w="110"/>
              <w:bottom w:type="dxa" w:w="70"/>
              <w:right w:type="dxa" w:w="110"/>
            </w:tcMar>
          </w:tcPr>
          <w:p>
            <w:r>
              <w:rPr>
                <w:rFonts w:ascii="Calibri" w:cs="Calibri" w:eastAsia="Calibri" w:hAnsi="Calibri"/>
                <w:b/>
                <w:bCs/>
                <w:color w:val="FFFFFF"/>
                <w:sz w:val="21"/>
                <w:szCs w:val="21"/>
              </w:rPr>
              <w:t xml:space="preserve">Meaning</w:t>
            </w:r>
          </w:p>
        </w:tc>
      </w:tr>
      <w:tr>
        <w:trPr>
          <w:tblHeader w:val="false"/>
        </w:trPr>
        <w:tc>
          <w:tcPr>
            <w:tcW w:type="dxa" w:w="2400"/>
            <w:shd w:fill="FFFFFF" w:val="clear"/>
            <w:tcMar>
              <w:top w:type="dxa" w:w="70"/>
              <w:left w:type="dxa" w:w="110"/>
              <w:bottom w:type="dxa" w:w="70"/>
              <w:right w:type="dxa" w:w="110"/>
            </w:tcMar>
          </w:tcPr>
          <w:p>
            <w:r>
              <w:rPr>
                <w:rFonts w:ascii="Calibri" w:cs="Calibri" w:eastAsia="Calibri" w:hAnsi="Calibri"/>
                <w:b/>
                <w:bCs/>
                <w:color w:val="1B2733"/>
                <w:sz w:val="21"/>
                <w:szCs w:val="21"/>
              </w:rPr>
              <w:t xml:space="preserve">Seek time</w:t>
            </w:r>
          </w:p>
        </w:tc>
        <w:tc>
          <w:tcPr>
            <w:tcW w:type="dxa" w:w="6960"/>
            <w:shd w:fill="FFFFFF" w:val="clear"/>
            <w:tcMar>
              <w:top w:type="dxa" w:w="70"/>
              <w:left w:type="dxa" w:w="110"/>
              <w:bottom w:type="dxa" w:w="70"/>
              <w:right w:type="dxa" w:w="110"/>
            </w:tcMar>
          </w:tcPr>
          <w:p>
            <w:r>
              <w:rPr>
                <w:rFonts w:ascii="Calibri" w:cs="Calibri" w:eastAsia="Calibri" w:hAnsi="Calibri"/>
                <w:b w:val="false"/>
                <w:bCs w:val="false"/>
                <w:color w:val="1B2733"/>
                <w:sz w:val="21"/>
                <w:szCs w:val="21"/>
              </w:rPr>
              <w:t xml:space="preserve">Time taken to move the head to the target cylinder.</w:t>
            </w:r>
          </w:p>
        </w:tc>
      </w:tr>
      <w:tr>
        <w:trPr>
          <w:tblHeader w:val="false"/>
        </w:trPr>
        <w:tc>
          <w:tcPr>
            <w:tcW w:type="dxa" w:w="2400"/>
            <w:shd w:fill="F1F5F8" w:val="clear"/>
            <w:tcMar>
              <w:top w:type="dxa" w:w="70"/>
              <w:left w:type="dxa" w:w="110"/>
              <w:bottom w:type="dxa" w:w="70"/>
              <w:right w:type="dxa" w:w="110"/>
            </w:tcMar>
          </w:tcPr>
          <w:p>
            <w:r>
              <w:rPr>
                <w:rFonts w:ascii="Calibri" w:cs="Calibri" w:eastAsia="Calibri" w:hAnsi="Calibri"/>
                <w:b/>
                <w:bCs/>
                <w:color w:val="1B2733"/>
                <w:sz w:val="21"/>
                <w:szCs w:val="21"/>
              </w:rPr>
              <w:t xml:space="preserve">Rotational latency</w:t>
            </w:r>
          </w:p>
        </w:tc>
        <w:tc>
          <w:tcPr>
            <w:tcW w:type="dxa" w:w="6960"/>
            <w:shd w:fill="F1F5F8" w:val="clear"/>
            <w:tcMar>
              <w:top w:type="dxa" w:w="70"/>
              <w:left w:type="dxa" w:w="110"/>
              <w:bottom w:type="dxa" w:w="70"/>
              <w:right w:type="dxa" w:w="110"/>
            </w:tcMar>
          </w:tcPr>
          <w:p>
            <w:r>
              <w:rPr>
                <w:rFonts w:ascii="Calibri" w:cs="Calibri" w:eastAsia="Calibri" w:hAnsi="Calibri"/>
                <w:b w:val="false"/>
                <w:bCs w:val="false"/>
                <w:color w:val="1B2733"/>
                <w:sz w:val="21"/>
                <w:szCs w:val="21"/>
              </w:rPr>
              <w:t xml:space="preserve">Time for the required sector to rotate under the head.</w:t>
            </w:r>
          </w:p>
        </w:tc>
      </w:tr>
      <w:tr>
        <w:trPr>
          <w:tblHeader w:val="false"/>
        </w:trPr>
        <w:tc>
          <w:tcPr>
            <w:tcW w:type="dxa" w:w="2400"/>
            <w:shd w:fill="FFFFFF" w:val="clear"/>
            <w:tcMar>
              <w:top w:type="dxa" w:w="70"/>
              <w:left w:type="dxa" w:w="110"/>
              <w:bottom w:type="dxa" w:w="70"/>
              <w:right w:type="dxa" w:w="110"/>
            </w:tcMar>
          </w:tcPr>
          <w:p>
            <w:r>
              <w:rPr>
                <w:rFonts w:ascii="Calibri" w:cs="Calibri" w:eastAsia="Calibri" w:hAnsi="Calibri"/>
                <w:b/>
                <w:bCs/>
                <w:color w:val="1B2733"/>
                <w:sz w:val="21"/>
                <w:szCs w:val="21"/>
              </w:rPr>
              <w:t xml:space="preserve">Total head movement</w:t>
            </w:r>
          </w:p>
        </w:tc>
        <w:tc>
          <w:tcPr>
            <w:tcW w:type="dxa" w:w="6960"/>
            <w:shd w:fill="FFFFFF" w:val="clear"/>
            <w:tcMar>
              <w:top w:type="dxa" w:w="70"/>
              <w:left w:type="dxa" w:w="110"/>
              <w:bottom w:type="dxa" w:w="70"/>
              <w:right w:type="dxa" w:w="110"/>
            </w:tcMar>
          </w:tcPr>
          <w:p>
            <w:r>
              <w:rPr>
                <w:rFonts w:ascii="Calibri" w:cs="Calibri" w:eastAsia="Calibri" w:hAnsi="Calibri"/>
                <w:b w:val="false"/>
                <w:bCs w:val="false"/>
                <w:color w:val="1B2733"/>
                <w:sz w:val="21"/>
                <w:szCs w:val="21"/>
              </w:rPr>
              <w:t xml:space="preserve">Sum of cylinders crossed while serving all requests; the main metric used in this project.</w:t>
            </w:r>
          </w:p>
        </w:tc>
      </w:tr>
      <w:tr>
        <w:trPr>
          <w:tblHeader w:val="false"/>
        </w:trPr>
        <w:tc>
          <w:tcPr>
            <w:tcW w:type="dxa" w:w="2400"/>
            <w:shd w:fill="F1F5F8" w:val="clear"/>
            <w:tcMar>
              <w:top w:type="dxa" w:w="70"/>
              <w:left w:type="dxa" w:w="110"/>
              <w:bottom w:type="dxa" w:w="70"/>
              <w:right w:type="dxa" w:w="110"/>
            </w:tcMar>
          </w:tcPr>
          <w:p>
            <w:r>
              <w:rPr>
                <w:rFonts w:ascii="Calibri" w:cs="Calibri" w:eastAsia="Calibri" w:hAnsi="Calibri"/>
                <w:b/>
                <w:bCs/>
                <w:color w:val="1B2733"/>
                <w:sz w:val="21"/>
                <w:szCs w:val="21"/>
              </w:rPr>
              <w:t xml:space="preserve">Starvation</w:t>
            </w:r>
          </w:p>
        </w:tc>
        <w:tc>
          <w:tcPr>
            <w:tcW w:type="dxa" w:w="6960"/>
            <w:shd w:fill="F1F5F8" w:val="clear"/>
            <w:tcMar>
              <w:top w:type="dxa" w:w="70"/>
              <w:left w:type="dxa" w:w="110"/>
              <w:bottom w:type="dxa" w:w="70"/>
              <w:right w:type="dxa" w:w="110"/>
            </w:tcMar>
          </w:tcPr>
          <w:p>
            <w:r>
              <w:rPr>
                <w:rFonts w:ascii="Calibri" w:cs="Calibri" w:eastAsia="Calibri" w:hAnsi="Calibri"/>
                <w:b w:val="false"/>
                <w:bCs w:val="false"/>
                <w:color w:val="1B2733"/>
                <w:sz w:val="21"/>
                <w:szCs w:val="21"/>
              </w:rPr>
              <w:t xml:space="preserve">A request waiting indefinitely because other requests keep being served first.</w:t>
            </w:r>
          </w:p>
        </w:tc>
      </w:tr>
    </w:tbl>
    <w:p>
      <w:pPr>
        <w:spacing w:after="120"/>
      </w:pPr>
    </w:p>
    <w:p>
      <w:pPr>
        <w:pStyle w:val="Heading2"/>
        <w:spacing w:after="100" w:before="200"/>
      </w:pPr>
      <w:r>
        <w:rPr>
          <w:rFonts w:ascii="Calibri" w:cs="Calibri" w:eastAsia="Calibri" w:hAnsi="Calibri"/>
          <w:b/>
          <w:bCs/>
          <w:color w:val="1FA2A6"/>
          <w:sz w:val="25"/>
          <w:szCs w:val="25"/>
        </w:rPr>
        <w:t xml:space="preserve">3.2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60"/>
        <w:gridCol w:w="3300"/>
      </w:tblGrid>
      <w:tr>
        <w:trPr>
          <w:tblHeader/>
        </w:trPr>
        <w:tc>
          <w:tcPr>
            <w:tcW w:type="dxa" w:w="1500"/>
            <w:shd w:fill="0F2A43" w:val="clear"/>
            <w:tcMar>
              <w:top w:type="dxa" w:w="70"/>
              <w:left w:type="dxa" w:w="110"/>
              <w:bottom w:type="dxa" w:w="70"/>
              <w:right w:type="dxa" w:w="110"/>
            </w:tcMar>
          </w:tcPr>
          <w:p>
            <w:r>
              <w:rPr>
                <w:rFonts w:ascii="Calibri" w:cs="Calibri" w:eastAsia="Calibri" w:hAnsi="Calibri"/>
                <w:b/>
                <w:bCs/>
                <w:color w:val="FFFFFF"/>
                <w:sz w:val="21"/>
                <w:szCs w:val="21"/>
              </w:rPr>
              <w:t xml:space="preserve">Algorithm</w:t>
            </w:r>
          </w:p>
        </w:tc>
        <w:tc>
          <w:tcPr>
            <w:tcW w:type="dxa" w:w="4560"/>
            <w:shd w:fill="0F2A43" w:val="clear"/>
            <w:tcMar>
              <w:top w:type="dxa" w:w="70"/>
              <w:left w:type="dxa" w:w="110"/>
              <w:bottom w:type="dxa" w:w="70"/>
              <w:right w:type="dxa" w:w="110"/>
            </w:tcMar>
          </w:tcPr>
          <w:p>
            <w:r>
              <w:rPr>
                <w:rFonts w:ascii="Calibri" w:cs="Calibri" w:eastAsia="Calibri" w:hAnsi="Calibri"/>
                <w:b/>
                <w:bCs/>
                <w:color w:val="FFFFFF"/>
                <w:sz w:val="21"/>
                <w:szCs w:val="21"/>
              </w:rPr>
              <w:t xml:space="preserve">How it works</w:t>
            </w:r>
          </w:p>
        </w:tc>
        <w:tc>
          <w:tcPr>
            <w:tcW w:type="dxa" w:w="3300"/>
            <w:shd w:fill="0F2A43" w:val="clear"/>
            <w:tcMar>
              <w:top w:type="dxa" w:w="70"/>
              <w:left w:type="dxa" w:w="110"/>
              <w:bottom w:type="dxa" w:w="70"/>
              <w:right w:type="dxa" w:w="110"/>
            </w:tcMar>
          </w:tcPr>
          <w:p>
            <w:r>
              <w:rPr>
                <w:rFonts w:ascii="Calibri" w:cs="Calibri" w:eastAsia="Calibri" w:hAnsi="Calibri"/>
                <w:b/>
                <w:bCs/>
                <w:color w:val="FFFFFF"/>
                <w:sz w:val="21"/>
                <w:szCs w:val="21"/>
              </w:rPr>
              <w:t xml:space="preserve">Trade-off</w:t>
            </w:r>
          </w:p>
        </w:tc>
      </w:tr>
      <w:tr>
        <w:trPr>
          <w:tblHeader w:val="false"/>
        </w:trPr>
        <w:tc>
          <w:tcPr>
            <w:tcW w:type="dxa" w:w="1500"/>
            <w:shd w:fill="FFFFFF" w:val="clear"/>
            <w:tcMar>
              <w:top w:type="dxa" w:w="70"/>
              <w:left w:type="dxa" w:w="110"/>
              <w:bottom w:type="dxa" w:w="70"/>
              <w:right w:type="dxa" w:w="110"/>
            </w:tcMar>
          </w:tcPr>
          <w:p>
            <w:r>
              <w:rPr>
                <w:rFonts w:ascii="Calibri" w:cs="Calibri" w:eastAsia="Calibri" w:hAnsi="Calibri"/>
                <w:b/>
                <w:bCs/>
                <w:color w:val="1B2733"/>
                <w:sz w:val="21"/>
                <w:szCs w:val="21"/>
              </w:rPr>
              <w:t xml:space="preserve">FCFS</w:t>
            </w:r>
          </w:p>
        </w:tc>
        <w:tc>
          <w:tcPr>
            <w:tcW w:type="dxa" w:w="4560"/>
            <w:shd w:fill="FFFFFF" w:val="clear"/>
            <w:tcMar>
              <w:top w:type="dxa" w:w="70"/>
              <w:left w:type="dxa" w:w="110"/>
              <w:bottom w:type="dxa" w:w="70"/>
              <w:right w:type="dxa" w:w="110"/>
            </w:tcMar>
          </w:tcPr>
          <w:p>
            <w:r>
              <w:rPr>
                <w:rFonts w:ascii="Calibri" w:cs="Calibri" w:eastAsia="Calibri" w:hAnsi="Calibri"/>
                <w:b w:val="false"/>
                <w:bCs w:val="false"/>
                <w:color w:val="1B2733"/>
                <w:sz w:val="21"/>
                <w:szCs w:val="21"/>
              </w:rPr>
              <w:t xml:space="preserve">Serves requests in the order they arrive.</w:t>
            </w:r>
          </w:p>
        </w:tc>
        <w:tc>
          <w:tcPr>
            <w:tcW w:type="dxa" w:w="3300"/>
            <w:shd w:fill="FFFFFF" w:val="clear"/>
            <w:tcMar>
              <w:top w:type="dxa" w:w="70"/>
              <w:left w:type="dxa" w:w="110"/>
              <w:bottom w:type="dxa" w:w="70"/>
              <w:right w:type="dxa" w:w="110"/>
            </w:tcMar>
          </w:tcPr>
          <w:p>
            <w:r>
              <w:rPr>
                <w:rFonts w:ascii="Calibri" w:cs="Calibri" w:eastAsia="Calibri" w:hAnsi="Calibri"/>
                <w:b w:val="false"/>
                <w:bCs w:val="false"/>
                <w:color w:val="1B2733"/>
                <w:sz w:val="21"/>
                <w:szCs w:val="21"/>
              </w:rPr>
              <w:t xml:space="preserve">Fair, but causes long seeks.</w:t>
            </w:r>
          </w:p>
        </w:tc>
      </w:tr>
      <w:tr>
        <w:trPr>
          <w:tblHeader w:val="false"/>
        </w:trPr>
        <w:tc>
          <w:tcPr>
            <w:tcW w:type="dxa" w:w="1500"/>
            <w:shd w:fill="F1F5F8" w:val="clear"/>
            <w:tcMar>
              <w:top w:type="dxa" w:w="70"/>
              <w:left w:type="dxa" w:w="110"/>
              <w:bottom w:type="dxa" w:w="70"/>
              <w:right w:type="dxa" w:w="110"/>
            </w:tcMar>
          </w:tcPr>
          <w:p>
            <w:r>
              <w:rPr>
                <w:rFonts w:ascii="Calibri" w:cs="Calibri" w:eastAsia="Calibri" w:hAnsi="Calibri"/>
                <w:b/>
                <w:bCs/>
                <w:color w:val="1B2733"/>
                <w:sz w:val="21"/>
                <w:szCs w:val="21"/>
              </w:rPr>
              <w:t xml:space="preserve">SSTF</w:t>
            </w:r>
          </w:p>
        </w:tc>
        <w:tc>
          <w:tcPr>
            <w:tcW w:type="dxa" w:w="4560"/>
            <w:shd w:fill="F1F5F8" w:val="clear"/>
            <w:tcMar>
              <w:top w:type="dxa" w:w="70"/>
              <w:left w:type="dxa" w:w="110"/>
              <w:bottom w:type="dxa" w:w="70"/>
              <w:right w:type="dxa" w:w="110"/>
            </w:tcMar>
          </w:tcPr>
          <w:p>
            <w:r>
              <w:rPr>
                <w:rFonts w:ascii="Calibri" w:cs="Calibri" w:eastAsia="Calibri" w:hAnsi="Calibri"/>
                <w:b w:val="false"/>
                <w:bCs w:val="false"/>
                <w:color w:val="1B2733"/>
                <w:sz w:val="21"/>
                <w:szCs w:val="21"/>
              </w:rPr>
              <w:t xml:space="preserve">Serves the request nearest to the current head position.</w:t>
            </w:r>
          </w:p>
        </w:tc>
        <w:tc>
          <w:tcPr>
            <w:tcW w:type="dxa" w:w="3300"/>
            <w:shd w:fill="F1F5F8" w:val="clear"/>
            <w:tcMar>
              <w:top w:type="dxa" w:w="70"/>
              <w:left w:type="dxa" w:w="110"/>
              <w:bottom w:type="dxa" w:w="70"/>
              <w:right w:type="dxa" w:w="110"/>
            </w:tcMar>
          </w:tcPr>
          <w:p>
            <w:r>
              <w:rPr>
                <w:rFonts w:ascii="Calibri" w:cs="Calibri" w:eastAsia="Calibri" w:hAnsi="Calibri"/>
                <w:b w:val="false"/>
                <w:bCs w:val="false"/>
                <w:color w:val="1B2733"/>
                <w:sz w:val="21"/>
                <w:szCs w:val="21"/>
              </w:rPr>
              <w:t xml:space="preserve">Low seek time; far requests may starve.</w:t>
            </w:r>
          </w:p>
        </w:tc>
      </w:tr>
      <w:tr>
        <w:trPr>
          <w:tblHeader w:val="false"/>
        </w:trPr>
        <w:tc>
          <w:tcPr>
            <w:tcW w:type="dxa" w:w="1500"/>
            <w:shd w:fill="FFFFFF" w:val="clear"/>
            <w:tcMar>
              <w:top w:type="dxa" w:w="70"/>
              <w:left w:type="dxa" w:w="110"/>
              <w:bottom w:type="dxa" w:w="70"/>
              <w:right w:type="dxa" w:w="110"/>
            </w:tcMar>
          </w:tcPr>
          <w:p>
            <w:r>
              <w:rPr>
                <w:rFonts w:ascii="Calibri" w:cs="Calibri" w:eastAsia="Calibri" w:hAnsi="Calibri"/>
                <w:b/>
                <w:bCs/>
                <w:color w:val="1B2733"/>
                <w:sz w:val="21"/>
                <w:szCs w:val="21"/>
              </w:rPr>
              <w:t xml:space="preserve">SCAN</w:t>
            </w:r>
          </w:p>
        </w:tc>
        <w:tc>
          <w:tcPr>
            <w:tcW w:type="dxa" w:w="4560"/>
            <w:shd w:fill="FFFFFF" w:val="clear"/>
            <w:tcMar>
              <w:top w:type="dxa" w:w="70"/>
              <w:left w:type="dxa" w:w="110"/>
              <w:bottom w:type="dxa" w:w="70"/>
              <w:right w:type="dxa" w:w="110"/>
            </w:tcMar>
          </w:tcPr>
          <w:p>
            <w:r>
              <w:rPr>
                <w:rFonts w:ascii="Calibri" w:cs="Calibri" w:eastAsia="Calibri" w:hAnsi="Calibri"/>
                <w:b w:val="false"/>
                <w:bCs w:val="false"/>
                <w:color w:val="1B2733"/>
                <w:sz w:val="21"/>
                <w:szCs w:val="21"/>
              </w:rPr>
              <w:t xml:space="preserve">Head sweeps to one end of the disk, then reverses (elevator).</w:t>
            </w:r>
          </w:p>
        </w:tc>
        <w:tc>
          <w:tcPr>
            <w:tcW w:type="dxa" w:w="3300"/>
            <w:shd w:fill="FFFFFF" w:val="clear"/>
            <w:tcMar>
              <w:top w:type="dxa" w:w="70"/>
              <w:left w:type="dxa" w:w="110"/>
              <w:bottom w:type="dxa" w:w="70"/>
              <w:right w:type="dxa" w:w="110"/>
            </w:tcMar>
          </w:tcPr>
          <w:p>
            <w:r>
              <w:rPr>
                <w:rFonts w:ascii="Calibri" w:cs="Calibri" w:eastAsia="Calibri" w:hAnsi="Calibri"/>
                <w:b w:val="false"/>
                <w:bCs w:val="false"/>
                <w:color w:val="1B2733"/>
                <w:sz w:val="21"/>
                <w:szCs w:val="21"/>
              </w:rPr>
              <w:t xml:space="preserve">Good spread; waits are uneven at the edges.</w:t>
            </w:r>
          </w:p>
        </w:tc>
      </w:tr>
      <w:tr>
        <w:trPr>
          <w:tblHeader w:val="false"/>
        </w:trPr>
        <w:tc>
          <w:tcPr>
            <w:tcW w:type="dxa" w:w="1500"/>
            <w:shd w:fill="F1F5F8" w:val="clear"/>
            <w:tcMar>
              <w:top w:type="dxa" w:w="70"/>
              <w:left w:type="dxa" w:w="110"/>
              <w:bottom w:type="dxa" w:w="70"/>
              <w:right w:type="dxa" w:w="110"/>
            </w:tcMar>
          </w:tcPr>
          <w:p>
            <w:r>
              <w:rPr>
                <w:rFonts w:ascii="Calibri" w:cs="Calibri" w:eastAsia="Calibri" w:hAnsi="Calibri"/>
                <w:b/>
                <w:bCs/>
                <w:color w:val="1B2733"/>
                <w:sz w:val="21"/>
                <w:szCs w:val="21"/>
              </w:rPr>
              <w:t xml:space="preserve">C-SCAN</w:t>
            </w:r>
          </w:p>
        </w:tc>
        <w:tc>
          <w:tcPr>
            <w:tcW w:type="dxa" w:w="4560"/>
            <w:shd w:fill="F1F5F8" w:val="clear"/>
            <w:tcMar>
              <w:top w:type="dxa" w:w="70"/>
              <w:left w:type="dxa" w:w="110"/>
              <w:bottom w:type="dxa" w:w="70"/>
              <w:right w:type="dxa" w:w="110"/>
            </w:tcMar>
          </w:tcPr>
          <w:p>
            <w:r>
              <w:rPr>
                <w:rFonts w:ascii="Calibri" w:cs="Calibri" w:eastAsia="Calibri" w:hAnsi="Calibri"/>
                <w:b w:val="false"/>
                <w:bCs w:val="false"/>
                <w:color w:val="1B2733"/>
                <w:sz w:val="21"/>
                <w:szCs w:val="21"/>
              </w:rPr>
              <w:t xml:space="preserve">Head sweeps in one direction only, then jumps to the other end.</w:t>
            </w:r>
          </w:p>
        </w:tc>
        <w:tc>
          <w:tcPr>
            <w:tcW w:type="dxa" w:w="3300"/>
            <w:shd w:fill="F1F5F8" w:val="clear"/>
            <w:tcMar>
              <w:top w:type="dxa" w:w="70"/>
              <w:left w:type="dxa" w:w="110"/>
              <w:bottom w:type="dxa" w:w="70"/>
              <w:right w:type="dxa" w:w="110"/>
            </w:tcMar>
          </w:tcPr>
          <w:p>
            <w:r>
              <w:rPr>
                <w:rFonts w:ascii="Calibri" w:cs="Calibri" w:eastAsia="Calibri" w:hAnsi="Calibri"/>
                <w:b w:val="false"/>
                <w:bCs w:val="false"/>
                <w:color w:val="1B2733"/>
                <w:sz w:val="21"/>
                <w:szCs w:val="21"/>
              </w:rPr>
              <w:t xml:space="preserve">More uniform waiting time.</w:t>
            </w:r>
          </w:p>
        </w:tc>
      </w:tr>
      <w:tr>
        <w:trPr>
          <w:tblHeader w:val="false"/>
        </w:trPr>
        <w:tc>
          <w:tcPr>
            <w:tcW w:type="dxa" w:w="1500"/>
            <w:shd w:fill="FFFFFF" w:val="clear"/>
            <w:tcMar>
              <w:top w:type="dxa" w:w="70"/>
              <w:left w:type="dxa" w:w="110"/>
              <w:bottom w:type="dxa" w:w="70"/>
              <w:right w:type="dxa" w:w="110"/>
            </w:tcMar>
          </w:tcPr>
          <w:p>
            <w:r>
              <w:rPr>
                <w:rFonts w:ascii="Calibri" w:cs="Calibri" w:eastAsia="Calibri" w:hAnsi="Calibri"/>
                <w:b/>
                <w:bCs/>
                <w:color w:val="1B2733"/>
                <w:sz w:val="21"/>
                <w:szCs w:val="21"/>
              </w:rPr>
              <w:t xml:space="preserve">LOOK</w:t>
            </w:r>
          </w:p>
        </w:tc>
        <w:tc>
          <w:tcPr>
            <w:tcW w:type="dxa" w:w="4560"/>
            <w:shd w:fill="FFFFFF" w:val="clear"/>
            <w:tcMar>
              <w:top w:type="dxa" w:w="70"/>
              <w:left w:type="dxa" w:w="110"/>
              <w:bottom w:type="dxa" w:w="70"/>
              <w:right w:type="dxa" w:w="110"/>
            </w:tcMar>
          </w:tcPr>
          <w:p>
            <w:r>
              <w:rPr>
                <w:rFonts w:ascii="Calibri" w:cs="Calibri" w:eastAsia="Calibri" w:hAnsi="Calibri"/>
                <w:b w:val="false"/>
                <w:bCs w:val="false"/>
                <w:color w:val="1B2733"/>
                <w:sz w:val="21"/>
                <w:szCs w:val="21"/>
              </w:rPr>
              <w:t xml:space="preserve">Like SCAN, but reverses at the last request instead of the disk end.</w:t>
            </w:r>
          </w:p>
        </w:tc>
        <w:tc>
          <w:tcPr>
            <w:tcW w:type="dxa" w:w="3300"/>
            <w:shd w:fill="FFFFFF" w:val="clear"/>
            <w:tcMar>
              <w:top w:type="dxa" w:w="70"/>
              <w:left w:type="dxa" w:w="110"/>
              <w:bottom w:type="dxa" w:w="70"/>
              <w:right w:type="dxa" w:w="110"/>
            </w:tcMar>
          </w:tcPr>
          <w:p>
            <w:r>
              <w:rPr>
                <w:rFonts w:ascii="Calibri" w:cs="Calibri" w:eastAsia="Calibri" w:hAnsi="Calibri"/>
                <w:b w:val="false"/>
                <w:bCs w:val="false"/>
                <w:color w:val="1B2733"/>
                <w:sz w:val="21"/>
                <w:szCs w:val="21"/>
              </w:rPr>
              <w:t xml:space="preserve">Avoids unnecessary travel.</w:t>
            </w:r>
          </w:p>
        </w:tc>
      </w:tr>
      <w:tr>
        <w:trPr>
          <w:tblHeader w:val="false"/>
        </w:trPr>
        <w:tc>
          <w:tcPr>
            <w:tcW w:type="dxa" w:w="1500"/>
            <w:shd w:fill="F1F5F8" w:val="clear"/>
            <w:tcMar>
              <w:top w:type="dxa" w:w="70"/>
              <w:left w:type="dxa" w:w="110"/>
              <w:bottom w:type="dxa" w:w="70"/>
              <w:right w:type="dxa" w:w="110"/>
            </w:tcMar>
          </w:tcPr>
          <w:p>
            <w:r>
              <w:rPr>
                <w:rFonts w:ascii="Calibri" w:cs="Calibri" w:eastAsia="Calibri" w:hAnsi="Calibri"/>
                <w:b/>
                <w:bCs/>
                <w:color w:val="1B2733"/>
                <w:sz w:val="21"/>
                <w:szCs w:val="21"/>
              </w:rPr>
              <w:t xml:space="preserve">C-LOOK</w:t>
            </w:r>
          </w:p>
        </w:tc>
        <w:tc>
          <w:tcPr>
            <w:tcW w:type="dxa" w:w="4560"/>
            <w:shd w:fill="F1F5F8" w:val="clear"/>
            <w:tcMar>
              <w:top w:type="dxa" w:w="70"/>
              <w:left w:type="dxa" w:w="110"/>
              <w:bottom w:type="dxa" w:w="70"/>
              <w:right w:type="dxa" w:w="110"/>
            </w:tcMar>
          </w:tcPr>
          <w:p>
            <w:r>
              <w:rPr>
                <w:rFonts w:ascii="Calibri" w:cs="Calibri" w:eastAsia="Calibri" w:hAnsi="Calibri"/>
                <w:b w:val="false"/>
                <w:bCs w:val="false"/>
                <w:color w:val="1B2733"/>
                <w:sz w:val="21"/>
                <w:szCs w:val="21"/>
              </w:rPr>
              <w:t xml:space="preserve">Like C-SCAN, but jumps from the last request to the first.</w:t>
            </w:r>
          </w:p>
        </w:tc>
        <w:tc>
          <w:tcPr>
            <w:tcW w:type="dxa" w:w="3300"/>
            <w:shd w:fill="F1F5F8" w:val="clear"/>
            <w:tcMar>
              <w:top w:type="dxa" w:w="70"/>
              <w:left w:type="dxa" w:w="110"/>
              <w:bottom w:type="dxa" w:w="70"/>
              <w:right w:type="dxa" w:w="110"/>
            </w:tcMar>
          </w:tcPr>
          <w:p>
            <w:r>
              <w:rPr>
                <w:rFonts w:ascii="Calibri" w:cs="Calibri" w:eastAsia="Calibri" w:hAnsi="Calibri"/>
                <w:b w:val="false"/>
                <w:bCs w:val="false"/>
                <w:color w:val="1B2733"/>
                <w:sz w:val="21"/>
                <w:szCs w:val="21"/>
              </w:rPr>
              <w:t xml:space="preserve">Efficient and uniform.</w:t>
            </w:r>
          </w:p>
        </w:tc>
      </w:tr>
    </w:tbl>
    <w:p>
      <w:pPr>
        <w:pStyle w:val="Heading1"/>
        <w:spacing w:after="140" w:before="300"/>
      </w:pPr>
      <w:r>
        <w:rPr>
          <w:rFonts w:ascii="Calibri" w:cs="Calibri" w:eastAsia="Calibri" w:hAnsi="Calibri"/>
          <w:b/>
          <w:bCs/>
          <w:color w:val="0F2A43"/>
          <w:sz w:val="30"/>
          <w:szCs w:val="30"/>
        </w:rPr>
        <w:t xml:space="preserve">4. System Design</w:t>
      </w:r>
    </w:p>
    <w:p>
      <w:pPr>
        <w:spacing w:after="140" w:line="300"/>
        <w:jc w:val="both"/>
      </w:pPr>
      <w:r>
        <w:rPr>
          <w:rFonts w:ascii="Calibri" w:cs="Calibri" w:eastAsia="Calibri" w:hAnsi="Calibri"/>
          <w:sz w:val="23"/>
          <w:szCs w:val="23"/>
        </w:rPr>
        <w:t xml:space="preserve">The visualizer is a single-page web application written in HTML, CSS and JavaScript. Each algorithm is implemented as a function that takes the request queue, head position, disk size and direction, and returns the ordered list of cylinders visited, including the disk ends where the algorithm requires them. The same list drives the animation, the metrics and the comparison table, so all three always agree.</w:t>
      </w:r>
    </w:p>
    <w:p>
      <w:pPr>
        <w:pStyle w:val="Heading2"/>
        <w:spacing w:after="100" w:before="200"/>
      </w:pPr>
      <w:r>
        <w:rPr>
          <w:rFonts w:ascii="Calibri" w:cs="Calibri" w:eastAsia="Calibri" w:hAnsi="Calibri"/>
          <w:b/>
          <w:bCs/>
          <w:color w:val="1FA2A6"/>
          <w:sz w:val="25"/>
          <w:szCs w:val="25"/>
        </w:rPr>
        <w:t xml:space="preserve">4.1 Workflow</w:t>
      </w:r>
    </w:p>
    <w:p>
      <w:pPr>
        <w:pStyle w:val="ListParagraph"/>
        <w:numPr>
          <w:ilvl w:val="0"/>
          <w:numId w:val="2"/>
        </w:numPr>
        <w:spacing w:after="80"/>
      </w:pPr>
      <w:r>
        <w:rPr>
          <w:rFonts w:ascii="Calibri" w:cs="Calibri" w:eastAsia="Calibri" w:hAnsi="Calibri"/>
          <w:sz w:val="23"/>
          <w:szCs w:val="23"/>
        </w:rPr>
        <w:t xml:space="preserve">The user enters the request queue, head position, disk size, direction and algorithm.</w:t>
      </w:r>
    </w:p>
    <w:p>
      <w:pPr>
        <w:pStyle w:val="ListParagraph"/>
        <w:numPr>
          <w:ilvl w:val="0"/>
          <w:numId w:val="2"/>
        </w:numPr>
        <w:spacing w:after="80"/>
      </w:pPr>
      <w:r>
        <w:rPr>
          <w:rFonts w:ascii="Calibri" w:cs="Calibri" w:eastAsia="Calibri" w:hAnsi="Calibri"/>
          <w:sz w:val="23"/>
          <w:szCs w:val="23"/>
        </w:rPr>
        <w:t xml:space="preserve">The input is parsed and validated.</w:t>
      </w:r>
    </w:p>
    <w:p>
      <w:pPr>
        <w:pStyle w:val="ListParagraph"/>
        <w:numPr>
          <w:ilvl w:val="0"/>
          <w:numId w:val="2"/>
        </w:numPr>
        <w:spacing w:after="80"/>
      </w:pPr>
      <w:r>
        <w:rPr>
          <w:rFonts w:ascii="Calibri" w:cs="Calibri" w:eastAsia="Calibri" w:hAnsi="Calibri"/>
          <w:sz w:val="23"/>
          <w:szCs w:val="23"/>
        </w:rPr>
        <w:t xml:space="preserve">The selected algorithm returns the sequence of cylinders visited.</w:t>
      </w:r>
    </w:p>
    <w:p>
      <w:pPr>
        <w:pStyle w:val="ListParagraph"/>
        <w:numPr>
          <w:ilvl w:val="0"/>
          <w:numId w:val="2"/>
        </w:numPr>
        <w:spacing w:after="80"/>
      </w:pPr>
      <w:r>
        <w:rPr>
          <w:rFonts w:ascii="Calibri" w:cs="Calibri" w:eastAsia="Calibri" w:hAnsi="Calibri"/>
          <w:sz w:val="23"/>
          <w:szCs w:val="23"/>
        </w:rPr>
        <w:t xml:space="preserve">The total head movement is the sum of absolute differences between consecutive cylinders; the average seek is this total divided by the number of requests.</w:t>
      </w:r>
    </w:p>
    <w:p>
      <w:pPr>
        <w:pStyle w:val="ListParagraph"/>
        <w:numPr>
          <w:ilvl w:val="0"/>
          <w:numId w:val="2"/>
        </w:numPr>
        <w:spacing w:after="80"/>
      </w:pPr>
      <w:r>
        <w:rPr>
          <w:rFonts w:ascii="Calibri" w:cs="Calibri" w:eastAsia="Calibri" w:hAnsi="Calibri"/>
          <w:sz w:val="23"/>
          <w:szCs w:val="23"/>
        </w:rPr>
        <w:t xml:space="preserve">The path is drawn on a canvas one step at a time, with each served request labelled.</w:t>
      </w:r>
    </w:p>
    <w:p>
      <w:pPr>
        <w:pStyle w:val="ListParagraph"/>
        <w:numPr>
          <w:ilvl w:val="0"/>
          <w:numId w:val="2"/>
        </w:numPr>
        <w:spacing w:after="80"/>
      </w:pPr>
      <w:r>
        <w:rPr>
          <w:rFonts w:ascii="Calibri" w:cs="Calibri" w:eastAsia="Calibri" w:hAnsi="Calibri"/>
          <w:sz w:val="23"/>
          <w:szCs w:val="23"/>
        </w:rPr>
        <w:t xml:space="preserve">All six algorithms are run on the same input to fill the comparison table, and the lowest total is highlighted.</w:t>
      </w:r>
    </w:p>
    <w:p>
      <w:pPr>
        <w:pStyle w:val="Heading2"/>
        <w:spacing w:after="100" w:before="200"/>
      </w:pPr>
      <w:r>
        <w:rPr>
          <w:rFonts w:ascii="Calibri" w:cs="Calibri" w:eastAsia="Calibri" w:hAnsi="Calibri"/>
          <w:b/>
          <w:bCs/>
          <w:color w:val="1FA2A6"/>
          <w:sz w:val="25"/>
          <w:szCs w:val="25"/>
        </w:rPr>
        <w:t xml:space="preserve">4.2 Features</w:t>
      </w:r>
    </w:p>
    <w:p>
      <w:pPr>
        <w:pStyle w:val="ListParagraph"/>
        <w:numPr>
          <w:ilvl w:val="0"/>
          <w:numId w:val="2"/>
        </w:numPr>
        <w:spacing w:after="80"/>
      </w:pPr>
      <w:r>
        <w:rPr>
          <w:rFonts w:ascii="Calibri" w:cs="Calibri" w:eastAsia="Calibri" w:hAnsi="Calibri"/>
          <w:sz w:val="23"/>
          <w:szCs w:val="23"/>
        </w:rPr>
        <w:t xml:space="preserve">Input panel for queue, head, disk size, direction and algorithm.</w:t>
      </w:r>
    </w:p>
    <w:p>
      <w:pPr>
        <w:pStyle w:val="ListParagraph"/>
        <w:numPr>
          <w:ilvl w:val="0"/>
          <w:numId w:val="2"/>
        </w:numPr>
        <w:spacing w:after="80"/>
      </w:pPr>
      <w:r>
        <w:rPr>
          <w:rFonts w:ascii="Calibri" w:cs="Calibri" w:eastAsia="Calibri" w:hAnsi="Calibri"/>
          <w:sz w:val="23"/>
          <w:szCs w:val="23"/>
        </w:rPr>
        <w:t xml:space="preserve">Animated head path with Run &amp; Animate; Compare All shows the final path instantly.</w:t>
      </w:r>
    </w:p>
    <w:p>
      <w:pPr>
        <w:pStyle w:val="ListParagraph"/>
        <w:numPr>
          <w:ilvl w:val="0"/>
          <w:numId w:val="2"/>
        </w:numPr>
        <w:spacing w:after="80"/>
      </w:pPr>
      <w:r>
        <w:rPr>
          <w:rFonts w:ascii="Calibri" w:cs="Calibri" w:eastAsia="Calibri" w:hAnsi="Calibri"/>
          <w:sz w:val="23"/>
          <w:szCs w:val="23"/>
        </w:rPr>
        <w:t xml:space="preserve">Live metrics: total head movement, average seek and service order.</w:t>
      </w:r>
    </w:p>
    <w:p>
      <w:pPr>
        <w:pStyle w:val="ListParagraph"/>
        <w:numPr>
          <w:ilvl w:val="0"/>
          <w:numId w:val="2"/>
        </w:numPr>
        <w:spacing w:after="80"/>
      </w:pPr>
      <w:r>
        <w:rPr>
          <w:rFonts w:ascii="Calibri" w:cs="Calibri" w:eastAsia="Calibri" w:hAnsi="Calibri"/>
          <w:sz w:val="23"/>
          <w:szCs w:val="23"/>
        </w:rPr>
        <w:t xml:space="preserve">Comparison table highlighting the best algorithm.</w:t>
      </w:r>
    </w:p>
    <w:p>
      <w:pPr>
        <w:pStyle w:val="Heading1"/>
        <w:spacing w:after="140" w:before="300"/>
      </w:pPr>
      <w:r>
        <w:rPr>
          <w:rFonts w:ascii="Calibri" w:cs="Calibri" w:eastAsia="Calibri" w:hAnsi="Calibri"/>
          <w:b/>
          <w:bCs/>
          <w:color w:val="0F2A43"/>
          <w:sz w:val="30"/>
          <w:szCs w:val="30"/>
        </w:rPr>
        <w:t xml:space="preserve">5. Implementation</w:t>
      </w:r>
    </w:p>
    <w:p>
      <w:pPr>
        <w:spacing w:after="140" w:line="300"/>
        <w:jc w:val="both"/>
      </w:pPr>
      <w:r>
        <w:rPr>
          <w:rFonts w:ascii="Calibri" w:cs="Calibri" w:eastAsia="Calibri" w:hAnsi="Calibri"/>
          <w:sz w:val="23"/>
          <w:szCs w:val="23"/>
        </w:rPr>
        <w:t xml:space="preserve">The interface uses plain HTML form controls and a canvas element for the head path. The horizontal axis is the cylinder number and the vertical axis is the order of service, so the path reads from top to bottom. The starting head position is marked in orange and served requests in dark blue. The project runs entirely in the browser, so it needs no server or installation; opening the HTML file is enough.</w:t>
      </w:r>
    </w:p>
    <w:p>
      <w:pPr>
        <w:pStyle w:val="Heading1"/>
        <w:spacing w:after="140" w:before="300"/>
      </w:pPr>
      <w:r>
        <w:rPr>
          <w:rFonts w:ascii="Calibri" w:cs="Calibri" w:eastAsia="Calibri" w:hAnsi="Calibri"/>
          <w:b/>
          <w:bCs/>
          <w:color w:val="0F2A43"/>
          <w:sz w:val="30"/>
          <w:szCs w:val="30"/>
        </w:rPr>
        <w:t xml:space="preserve">6. Working Screenshot</w:t>
      </w:r>
    </w:p>
    <w:p>
      <w:pPr>
        <w:spacing w:after="140" w:line="300"/>
        <w:jc w:val="both"/>
      </w:pPr>
      <w:r>
        <w:rPr>
          <w:rFonts w:ascii="Calibri" w:cs="Calibri" w:eastAsia="Calibri" w:hAnsi="Calibri"/>
          <w:sz w:val="23"/>
          <w:szCs w:val="23"/>
        </w:rPr>
        <w:t xml:space="preserve">Figure 1 shows the visualizer running the SCAN algorithm with the head at cylinder 53, a disk of 200 cylinders, the head moving towards 0 first, and the request queue 98, 183, 37, 122, 14, 124, 65, 67.</w:t>
      </w:r>
    </w:p>
    <w:p>
      <w:pPr>
        <w:spacing w:after="80" w:before="120"/>
        <w:jc w:val="center"/>
      </w:pPr>
      <w:r>
        <w:drawing>
          <wp:inline distT="0" distB="0" distL="0" distR="0">
            <wp:extent cx="5715000" cy="3657600"/>
            <wp:effectExtent t="0" r="0" b="0" l="0"/>
            <wp:docPr id="1" name="shot" descr="Disk Scheduling Algorithm Visualizer showing SCAN head path, metrics and comparison table" title="Visualiz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rFonts w:ascii="Calibri" w:cs="Calibri" w:eastAsia="Calibri" w:hAnsi="Calibri"/>
          <w:i/>
          <w:iCs/>
          <w:color w:val="5B6B7A"/>
          <w:sz w:val="20"/>
          <w:szCs w:val="20"/>
        </w:rPr>
        <w:t xml:space="preserve">Figure 1: Disk Scheduling Algorithm Visualizer running SCAN</w:t>
      </w:r>
    </w:p>
    <w:p>
      <w:pPr>
        <w:spacing w:after="140" w:line="300"/>
        <w:jc w:val="both"/>
      </w:pPr>
      <w:r>
        <w:rPr>
          <w:rFonts w:ascii="Calibri" w:cs="Calibri" w:eastAsia="Calibri" w:hAnsi="Calibri"/>
          <w:sz w:val="23"/>
          <w:szCs w:val="23"/>
        </w:rPr>
        <w:t xml:space="preserve">The path panel shows the head moving from 53 down to 0 and then up to 183. The metrics panel reports a total head movement of 236 cylinders and an average seek of 26.22 per request. The comparison table lists the totals of all six algorithms for the same input.</w:t>
      </w:r>
    </w:p>
    <w:p>
      <w:r>
        <w:br w:type="page"/>
      </w:r>
    </w:p>
    <w:p>
      <w:pPr>
        <w:pStyle w:val="Heading1"/>
        <w:spacing w:after="140" w:before="300"/>
      </w:pPr>
      <w:r>
        <w:rPr>
          <w:rFonts w:ascii="Calibri" w:cs="Calibri" w:eastAsia="Calibri" w:hAnsi="Calibri"/>
          <w:b/>
          <w:bCs/>
          <w:color w:val="0F2A43"/>
          <w:sz w:val="30"/>
          <w:szCs w:val="30"/>
        </w:rPr>
        <w:t xml:space="preserve">7. Results and Analysis</w:t>
      </w:r>
    </w:p>
    <w:p>
      <w:pPr>
        <w:spacing w:after="140" w:line="300"/>
        <w:jc w:val="both"/>
      </w:pPr>
      <w:r>
        <w:rPr>
          <w:rFonts w:ascii="Calibri" w:cs="Calibri" w:eastAsia="Calibri" w:hAnsi="Calibri"/>
          <w:sz w:val="23"/>
          <w:szCs w:val="23"/>
        </w:rPr>
        <w:t xml:space="preserve">For the queue above (head at 53, disk of 200 cylinders, initial direction towards 0), the algorithms gave the following total head 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0F2A43" w:val="clear"/>
            <w:tcMar>
              <w:top w:type="dxa" w:w="70"/>
              <w:left w:type="dxa" w:w="110"/>
              <w:bottom w:type="dxa" w:w="70"/>
              <w:right w:type="dxa" w:w="110"/>
            </w:tcMar>
          </w:tcPr>
          <w:p>
            <w:r>
              <w:rPr>
                <w:rFonts w:ascii="Calibri" w:cs="Calibri" w:eastAsia="Calibri" w:hAnsi="Calibri"/>
                <w:b/>
                <w:bCs/>
                <w:color w:val="FFFFFF"/>
                <w:sz w:val="21"/>
                <w:szCs w:val="21"/>
              </w:rPr>
              <w:t xml:space="preserve">Algorithm</w:t>
            </w:r>
          </w:p>
        </w:tc>
        <w:tc>
          <w:tcPr>
            <w:tcW w:type="dxa" w:w="3480"/>
            <w:shd w:fill="0F2A43" w:val="clear"/>
            <w:tcMar>
              <w:top w:type="dxa" w:w="70"/>
              <w:left w:type="dxa" w:w="110"/>
              <w:bottom w:type="dxa" w:w="70"/>
              <w:right w:type="dxa" w:w="110"/>
            </w:tcMar>
          </w:tcPr>
          <w:p>
            <w:r>
              <w:rPr>
                <w:rFonts w:ascii="Calibri" w:cs="Calibri" w:eastAsia="Calibri" w:hAnsi="Calibri"/>
                <w:b/>
                <w:bCs/>
                <w:color w:val="FFFFFF"/>
                <w:sz w:val="21"/>
                <w:szCs w:val="21"/>
              </w:rPr>
              <w:t xml:space="preserve">Total head movement (cylinders)</w:t>
            </w:r>
          </w:p>
        </w:tc>
        <w:tc>
          <w:tcPr>
            <w:tcW w:type="dxa" w:w="3480"/>
            <w:shd w:fill="0F2A43" w:val="clear"/>
            <w:tcMar>
              <w:top w:type="dxa" w:w="70"/>
              <w:left w:type="dxa" w:w="110"/>
              <w:bottom w:type="dxa" w:w="70"/>
              <w:right w:type="dxa" w:w="110"/>
            </w:tcMar>
          </w:tcPr>
          <w:p>
            <w:r>
              <w:rPr>
                <w:rFonts w:ascii="Calibri" w:cs="Calibri" w:eastAsia="Calibri" w:hAnsi="Calibri"/>
                <w:b/>
                <w:bCs/>
                <w:color w:val="FFFFFF"/>
                <w:sz w:val="21"/>
                <w:szCs w:val="21"/>
              </w:rPr>
              <w:t xml:space="preserve">Average seek per request</w:t>
            </w:r>
          </w:p>
        </w:tc>
      </w:tr>
      <w:tr>
        <w:trPr>
          <w:tblHeader w:val="false"/>
        </w:trPr>
        <w:tc>
          <w:tcPr>
            <w:tcW w:type="dxa" w:w="2400"/>
            <w:shd w:fill="FFFFFF" w:val="clear"/>
            <w:tcMar>
              <w:top w:type="dxa" w:w="70"/>
              <w:left w:type="dxa" w:w="110"/>
              <w:bottom w:type="dxa" w:w="70"/>
              <w:right w:type="dxa" w:w="110"/>
            </w:tcMar>
          </w:tcPr>
          <w:p>
            <w:r>
              <w:rPr>
                <w:rFonts w:ascii="Calibri" w:cs="Calibri" w:eastAsia="Calibri" w:hAnsi="Calibri"/>
                <w:b/>
                <w:bCs/>
                <w:color w:val="1B2733"/>
                <w:sz w:val="21"/>
                <w:szCs w:val="21"/>
              </w:rPr>
              <w:t xml:space="preserve">FCFS</w:t>
            </w:r>
          </w:p>
        </w:tc>
        <w:tc>
          <w:tcPr>
            <w:tcW w:type="dxa" w:w="3480"/>
            <w:shd w:fill="FFFFFF" w:val="clear"/>
            <w:tcMar>
              <w:top w:type="dxa" w:w="70"/>
              <w:left w:type="dxa" w:w="110"/>
              <w:bottom w:type="dxa" w:w="70"/>
              <w:right w:type="dxa" w:w="110"/>
            </w:tcMar>
          </w:tcPr>
          <w:p>
            <w:r>
              <w:rPr>
                <w:rFonts w:ascii="Calibri" w:cs="Calibri" w:eastAsia="Calibri" w:hAnsi="Calibri"/>
                <w:b w:val="false"/>
                <w:bCs w:val="false"/>
                <w:color w:val="1B2733"/>
                <w:sz w:val="21"/>
                <w:szCs w:val="21"/>
              </w:rPr>
              <w:t xml:space="preserve">640</w:t>
            </w:r>
          </w:p>
        </w:tc>
        <w:tc>
          <w:tcPr>
            <w:tcW w:type="dxa" w:w="3480"/>
            <w:shd w:fill="FFFFFF" w:val="clear"/>
            <w:tcMar>
              <w:top w:type="dxa" w:w="70"/>
              <w:left w:type="dxa" w:w="110"/>
              <w:bottom w:type="dxa" w:w="70"/>
              <w:right w:type="dxa" w:w="110"/>
            </w:tcMar>
          </w:tcPr>
          <w:p>
            <w:r>
              <w:rPr>
                <w:rFonts w:ascii="Calibri" w:cs="Calibri" w:eastAsia="Calibri" w:hAnsi="Calibri"/>
                <w:b w:val="false"/>
                <w:bCs w:val="false"/>
                <w:color w:val="1B2733"/>
                <w:sz w:val="21"/>
                <w:szCs w:val="21"/>
              </w:rPr>
              <w:t xml:space="preserve">80.00</w:t>
            </w:r>
          </w:p>
        </w:tc>
      </w:tr>
      <w:tr>
        <w:trPr>
          <w:tblHeader w:val="false"/>
        </w:trPr>
        <w:tc>
          <w:tcPr>
            <w:tcW w:type="dxa" w:w="2400"/>
            <w:shd w:fill="F1F5F8" w:val="clear"/>
            <w:tcMar>
              <w:top w:type="dxa" w:w="70"/>
              <w:left w:type="dxa" w:w="110"/>
              <w:bottom w:type="dxa" w:w="70"/>
              <w:right w:type="dxa" w:w="110"/>
            </w:tcMar>
          </w:tcPr>
          <w:p>
            <w:r>
              <w:rPr>
                <w:rFonts w:ascii="Calibri" w:cs="Calibri" w:eastAsia="Calibri" w:hAnsi="Calibri"/>
                <w:b/>
                <w:bCs/>
                <w:color w:val="1B2733"/>
                <w:sz w:val="21"/>
                <w:szCs w:val="21"/>
              </w:rPr>
              <w:t xml:space="preserve">SSTF</w:t>
            </w:r>
          </w:p>
        </w:tc>
        <w:tc>
          <w:tcPr>
            <w:tcW w:type="dxa" w:w="3480"/>
            <w:shd w:fill="F1F5F8" w:val="clear"/>
            <w:tcMar>
              <w:top w:type="dxa" w:w="70"/>
              <w:left w:type="dxa" w:w="110"/>
              <w:bottom w:type="dxa" w:w="70"/>
              <w:right w:type="dxa" w:w="110"/>
            </w:tcMar>
          </w:tcPr>
          <w:p>
            <w:r>
              <w:rPr>
                <w:rFonts w:ascii="Calibri" w:cs="Calibri" w:eastAsia="Calibri" w:hAnsi="Calibri"/>
                <w:b w:val="false"/>
                <w:bCs w:val="false"/>
                <w:color w:val="1B2733"/>
                <w:sz w:val="21"/>
                <w:szCs w:val="21"/>
              </w:rPr>
              <w:t xml:space="preserve">236</w:t>
            </w:r>
          </w:p>
        </w:tc>
        <w:tc>
          <w:tcPr>
            <w:tcW w:type="dxa" w:w="3480"/>
            <w:shd w:fill="F1F5F8" w:val="clear"/>
            <w:tcMar>
              <w:top w:type="dxa" w:w="70"/>
              <w:left w:type="dxa" w:w="110"/>
              <w:bottom w:type="dxa" w:w="70"/>
              <w:right w:type="dxa" w:w="110"/>
            </w:tcMar>
          </w:tcPr>
          <w:p>
            <w:r>
              <w:rPr>
                <w:rFonts w:ascii="Calibri" w:cs="Calibri" w:eastAsia="Calibri" w:hAnsi="Calibri"/>
                <w:b w:val="false"/>
                <w:bCs w:val="false"/>
                <w:color w:val="1B2733"/>
                <w:sz w:val="21"/>
                <w:szCs w:val="21"/>
              </w:rPr>
              <w:t xml:space="preserve">29.50</w:t>
            </w:r>
          </w:p>
        </w:tc>
      </w:tr>
      <w:tr>
        <w:trPr>
          <w:tblHeader w:val="false"/>
        </w:trPr>
        <w:tc>
          <w:tcPr>
            <w:tcW w:type="dxa" w:w="2400"/>
            <w:shd w:fill="FFFFFF" w:val="clear"/>
            <w:tcMar>
              <w:top w:type="dxa" w:w="70"/>
              <w:left w:type="dxa" w:w="110"/>
              <w:bottom w:type="dxa" w:w="70"/>
              <w:right w:type="dxa" w:w="110"/>
            </w:tcMar>
          </w:tcPr>
          <w:p>
            <w:r>
              <w:rPr>
                <w:rFonts w:ascii="Calibri" w:cs="Calibri" w:eastAsia="Calibri" w:hAnsi="Calibri"/>
                <w:b/>
                <w:bCs/>
                <w:color w:val="1B2733"/>
                <w:sz w:val="21"/>
                <w:szCs w:val="21"/>
              </w:rPr>
              <w:t xml:space="preserve">SCAN</w:t>
            </w:r>
          </w:p>
        </w:tc>
        <w:tc>
          <w:tcPr>
            <w:tcW w:type="dxa" w:w="3480"/>
            <w:shd w:fill="FFFFFF" w:val="clear"/>
            <w:tcMar>
              <w:top w:type="dxa" w:w="70"/>
              <w:left w:type="dxa" w:w="110"/>
              <w:bottom w:type="dxa" w:w="70"/>
              <w:right w:type="dxa" w:w="110"/>
            </w:tcMar>
          </w:tcPr>
          <w:p>
            <w:r>
              <w:rPr>
                <w:rFonts w:ascii="Calibri" w:cs="Calibri" w:eastAsia="Calibri" w:hAnsi="Calibri"/>
                <w:b w:val="false"/>
                <w:bCs w:val="false"/>
                <w:color w:val="1B2733"/>
                <w:sz w:val="21"/>
                <w:szCs w:val="21"/>
              </w:rPr>
              <w:t xml:space="preserve">236</w:t>
            </w:r>
          </w:p>
        </w:tc>
        <w:tc>
          <w:tcPr>
            <w:tcW w:type="dxa" w:w="3480"/>
            <w:shd w:fill="FFFFFF" w:val="clear"/>
            <w:tcMar>
              <w:top w:type="dxa" w:w="70"/>
              <w:left w:type="dxa" w:w="110"/>
              <w:bottom w:type="dxa" w:w="70"/>
              <w:right w:type="dxa" w:w="110"/>
            </w:tcMar>
          </w:tcPr>
          <w:p>
            <w:r>
              <w:rPr>
                <w:rFonts w:ascii="Calibri" w:cs="Calibri" w:eastAsia="Calibri" w:hAnsi="Calibri"/>
                <w:b w:val="false"/>
                <w:bCs w:val="false"/>
                <w:color w:val="1B2733"/>
                <w:sz w:val="21"/>
                <w:szCs w:val="21"/>
              </w:rPr>
              <w:t xml:space="preserve">26.22</w:t>
            </w:r>
          </w:p>
        </w:tc>
      </w:tr>
      <w:tr>
        <w:trPr>
          <w:tblHeader w:val="false"/>
        </w:trPr>
        <w:tc>
          <w:tcPr>
            <w:tcW w:type="dxa" w:w="2400"/>
            <w:shd w:fill="F1F5F8" w:val="clear"/>
            <w:tcMar>
              <w:top w:type="dxa" w:w="70"/>
              <w:left w:type="dxa" w:w="110"/>
              <w:bottom w:type="dxa" w:w="70"/>
              <w:right w:type="dxa" w:w="110"/>
            </w:tcMar>
          </w:tcPr>
          <w:p>
            <w:r>
              <w:rPr>
                <w:rFonts w:ascii="Calibri" w:cs="Calibri" w:eastAsia="Calibri" w:hAnsi="Calibri"/>
                <w:b/>
                <w:bCs/>
                <w:color w:val="1B2733"/>
                <w:sz w:val="21"/>
                <w:szCs w:val="21"/>
              </w:rPr>
              <w:t xml:space="preserve">C-SCAN</w:t>
            </w:r>
          </w:p>
        </w:tc>
        <w:tc>
          <w:tcPr>
            <w:tcW w:type="dxa" w:w="3480"/>
            <w:shd w:fill="F1F5F8" w:val="clear"/>
            <w:tcMar>
              <w:top w:type="dxa" w:w="70"/>
              <w:left w:type="dxa" w:w="110"/>
              <w:bottom w:type="dxa" w:w="70"/>
              <w:right w:type="dxa" w:w="110"/>
            </w:tcMar>
          </w:tcPr>
          <w:p>
            <w:r>
              <w:rPr>
                <w:rFonts w:ascii="Calibri" w:cs="Calibri" w:eastAsia="Calibri" w:hAnsi="Calibri"/>
                <w:b w:val="false"/>
                <w:bCs w:val="false"/>
                <w:color w:val="1B2733"/>
                <w:sz w:val="21"/>
                <w:szCs w:val="21"/>
              </w:rPr>
              <w:t xml:space="preserve">386</w:t>
            </w:r>
          </w:p>
        </w:tc>
        <w:tc>
          <w:tcPr>
            <w:tcW w:type="dxa" w:w="3480"/>
            <w:shd w:fill="F1F5F8" w:val="clear"/>
            <w:tcMar>
              <w:top w:type="dxa" w:w="70"/>
              <w:left w:type="dxa" w:w="110"/>
              <w:bottom w:type="dxa" w:w="70"/>
              <w:right w:type="dxa" w:w="110"/>
            </w:tcMar>
          </w:tcPr>
          <w:p>
            <w:r>
              <w:rPr>
                <w:rFonts w:ascii="Calibri" w:cs="Calibri" w:eastAsia="Calibri" w:hAnsi="Calibri"/>
                <w:b w:val="false"/>
                <w:bCs w:val="false"/>
                <w:color w:val="1B2733"/>
                <w:sz w:val="21"/>
                <w:szCs w:val="21"/>
              </w:rPr>
              <w:t xml:space="preserve">38.60</w:t>
            </w:r>
          </w:p>
        </w:tc>
      </w:tr>
      <w:tr>
        <w:trPr>
          <w:tblHeader w:val="false"/>
        </w:trPr>
        <w:tc>
          <w:tcPr>
            <w:tcW w:type="dxa" w:w="2400"/>
            <w:shd w:fill="FFFFFF" w:val="clear"/>
            <w:tcMar>
              <w:top w:type="dxa" w:w="70"/>
              <w:left w:type="dxa" w:w="110"/>
              <w:bottom w:type="dxa" w:w="70"/>
              <w:right w:type="dxa" w:w="110"/>
            </w:tcMar>
          </w:tcPr>
          <w:p>
            <w:r>
              <w:rPr>
                <w:rFonts w:ascii="Calibri" w:cs="Calibri" w:eastAsia="Calibri" w:hAnsi="Calibri"/>
                <w:b/>
                <w:bCs/>
                <w:color w:val="1B2733"/>
                <w:sz w:val="21"/>
                <w:szCs w:val="21"/>
              </w:rPr>
              <w:t xml:space="preserve">LOOK</w:t>
            </w:r>
          </w:p>
        </w:tc>
        <w:tc>
          <w:tcPr>
            <w:tcW w:type="dxa" w:w="3480"/>
            <w:shd w:fill="FFFFFF" w:val="clear"/>
            <w:tcMar>
              <w:top w:type="dxa" w:w="70"/>
              <w:left w:type="dxa" w:w="110"/>
              <w:bottom w:type="dxa" w:w="70"/>
              <w:right w:type="dxa" w:w="110"/>
            </w:tcMar>
          </w:tcPr>
          <w:p>
            <w:r>
              <w:rPr>
                <w:rFonts w:ascii="Calibri" w:cs="Calibri" w:eastAsia="Calibri" w:hAnsi="Calibri"/>
                <w:b w:val="false"/>
                <w:bCs w:val="false"/>
                <w:color w:val="1B2733"/>
                <w:sz w:val="21"/>
                <w:szCs w:val="21"/>
              </w:rPr>
              <w:t xml:space="preserve">208</w:t>
            </w:r>
          </w:p>
        </w:tc>
        <w:tc>
          <w:tcPr>
            <w:tcW w:type="dxa" w:w="3480"/>
            <w:shd w:fill="FFFFFF" w:val="clear"/>
            <w:tcMar>
              <w:top w:type="dxa" w:w="70"/>
              <w:left w:type="dxa" w:w="110"/>
              <w:bottom w:type="dxa" w:w="70"/>
              <w:right w:type="dxa" w:w="110"/>
            </w:tcMar>
          </w:tcPr>
          <w:p>
            <w:r>
              <w:rPr>
                <w:rFonts w:ascii="Calibri" w:cs="Calibri" w:eastAsia="Calibri" w:hAnsi="Calibri"/>
                <w:b w:val="false"/>
                <w:bCs w:val="false"/>
                <w:color w:val="1B2733"/>
                <w:sz w:val="21"/>
                <w:szCs w:val="21"/>
              </w:rPr>
              <w:t xml:space="preserve">26.00</w:t>
            </w:r>
          </w:p>
        </w:tc>
      </w:tr>
      <w:tr>
        <w:trPr>
          <w:tblHeader w:val="false"/>
        </w:trPr>
        <w:tc>
          <w:tcPr>
            <w:tcW w:type="dxa" w:w="2400"/>
            <w:shd w:fill="F1F5F8" w:val="clear"/>
            <w:tcMar>
              <w:top w:type="dxa" w:w="70"/>
              <w:left w:type="dxa" w:w="110"/>
              <w:bottom w:type="dxa" w:w="70"/>
              <w:right w:type="dxa" w:w="110"/>
            </w:tcMar>
          </w:tcPr>
          <w:p>
            <w:r>
              <w:rPr>
                <w:rFonts w:ascii="Calibri" w:cs="Calibri" w:eastAsia="Calibri" w:hAnsi="Calibri"/>
                <w:b/>
                <w:bCs/>
                <w:color w:val="1B2733"/>
                <w:sz w:val="21"/>
                <w:szCs w:val="21"/>
              </w:rPr>
              <w:t xml:space="preserve">C-LOOK</w:t>
            </w:r>
          </w:p>
        </w:tc>
        <w:tc>
          <w:tcPr>
            <w:tcW w:type="dxa" w:w="3480"/>
            <w:shd w:fill="F1F5F8" w:val="clear"/>
            <w:tcMar>
              <w:top w:type="dxa" w:w="70"/>
              <w:left w:type="dxa" w:w="110"/>
              <w:bottom w:type="dxa" w:w="70"/>
              <w:right w:type="dxa" w:w="110"/>
            </w:tcMar>
          </w:tcPr>
          <w:p>
            <w:r>
              <w:rPr>
                <w:rFonts w:ascii="Calibri" w:cs="Calibri" w:eastAsia="Calibri" w:hAnsi="Calibri"/>
                <w:b w:val="false"/>
                <w:bCs w:val="false"/>
                <w:color w:val="1B2733"/>
                <w:sz w:val="21"/>
                <w:szCs w:val="21"/>
              </w:rPr>
              <w:t xml:space="preserve">326</w:t>
            </w:r>
          </w:p>
        </w:tc>
        <w:tc>
          <w:tcPr>
            <w:tcW w:type="dxa" w:w="3480"/>
            <w:shd w:fill="F1F5F8" w:val="clear"/>
            <w:tcMar>
              <w:top w:type="dxa" w:w="70"/>
              <w:left w:type="dxa" w:w="110"/>
              <w:bottom w:type="dxa" w:w="70"/>
              <w:right w:type="dxa" w:w="110"/>
            </w:tcMar>
          </w:tcPr>
          <w:p>
            <w:r>
              <w:rPr>
                <w:rFonts w:ascii="Calibri" w:cs="Calibri" w:eastAsia="Calibri" w:hAnsi="Calibri"/>
                <w:b w:val="false"/>
                <w:bCs w:val="false"/>
                <w:color w:val="1B2733"/>
                <w:sz w:val="21"/>
                <w:szCs w:val="21"/>
              </w:rPr>
              <w:t xml:space="preserve">40.75</w:t>
            </w:r>
          </w:p>
        </w:tc>
      </w:tr>
    </w:tbl>
    <w:p>
      <w:pPr>
        <w:spacing w:after="120"/>
      </w:pPr>
    </w:p>
    <w:p>
      <w:pPr>
        <w:spacing w:after="140" w:line="300"/>
        <w:jc w:val="both"/>
      </w:pPr>
      <w:r>
        <w:rPr>
          <w:rFonts w:ascii="Calibri" w:cs="Calibri" w:eastAsia="Calibri" w:hAnsi="Calibri"/>
          <w:sz w:val="23"/>
          <w:szCs w:val="23"/>
        </w:rPr>
        <w:t xml:space="preserve">FCFS is the worst here at 640 cylinders because it ignores the head position. LOOK is the best at 208, about 67% lower than FCFS, since it reverses at the last request rather than travelling to the disk end. SCAN and SSTF both give 236 for this input. The circular variants cost more in total because of the return jump, but they give more uniform waiting times, which is their purpose. Average seek divides the total by the number of head moves, which includes the stops at the disk ends for SCAN and C-SCAN.</w:t>
      </w:r>
    </w:p>
    <w:p>
      <w:pPr>
        <w:pStyle w:val="Heading1"/>
        <w:spacing w:after="140" w:before="300"/>
      </w:pPr>
      <w:r>
        <w:rPr>
          <w:rFonts w:ascii="Calibri" w:cs="Calibri" w:eastAsia="Calibri" w:hAnsi="Calibri"/>
          <w:b/>
          <w:bCs/>
          <w:color w:val="0F2A43"/>
          <w:sz w:val="30"/>
          <w:szCs w:val="30"/>
        </w:rPr>
        <w:t xml:space="preserve">8. Conclusion</w:t>
      </w:r>
    </w:p>
    <w:p>
      <w:pPr>
        <w:spacing w:after="140" w:line="300"/>
        <w:jc w:val="both"/>
      </w:pPr>
      <w:r>
        <w:rPr>
          <w:rFonts w:ascii="Calibri" w:cs="Calibri" w:eastAsia="Calibri" w:hAnsi="Calibri"/>
          <w:sz w:val="23"/>
          <w:szCs w:val="23"/>
        </w:rPr>
        <w:t xml:space="preserve">The project shows that the choice of scheduling algorithm changes head movement a great deal for the same requests. The visualizer makes this visible through the animated head path and the side-by-side comparison. Lower seek time has to be weighed against fairness and starvation, so the best algorithm depends on the workload.</w:t>
      </w:r>
    </w:p>
    <w:p>
      <w:pPr>
        <w:pStyle w:val="Heading1"/>
        <w:spacing w:after="140" w:before="300"/>
      </w:pPr>
      <w:r>
        <w:rPr>
          <w:rFonts w:ascii="Calibri" w:cs="Calibri" w:eastAsia="Calibri" w:hAnsi="Calibri"/>
          <w:b/>
          <w:bCs/>
          <w:color w:val="0F2A43"/>
          <w:sz w:val="30"/>
          <w:szCs w:val="30"/>
        </w:rPr>
        <w:t xml:space="preserve">9. Future Scope</w:t>
      </w:r>
    </w:p>
    <w:p>
      <w:pPr>
        <w:pStyle w:val="ListParagraph"/>
        <w:numPr>
          <w:ilvl w:val="0"/>
          <w:numId w:val="2"/>
        </w:numPr>
        <w:spacing w:after="80"/>
      </w:pPr>
      <w:r>
        <w:rPr>
          <w:rFonts w:ascii="Calibri" w:cs="Calibri" w:eastAsia="Calibri" w:hAnsi="Calibri"/>
          <w:sz w:val="23"/>
          <w:szCs w:val="23"/>
        </w:rPr>
        <w:t xml:space="preserve">Add SSD-oriented scheduling, where seek distance does not apply.</w:t>
      </w:r>
    </w:p>
    <w:p>
      <w:pPr>
        <w:pStyle w:val="ListParagraph"/>
        <w:numPr>
          <w:ilvl w:val="0"/>
          <w:numId w:val="2"/>
        </w:numPr>
        <w:spacing w:after="80"/>
      </w:pPr>
      <w:r>
        <w:rPr>
          <w:rFonts w:ascii="Calibri" w:cs="Calibri" w:eastAsia="Calibri" w:hAnsi="Calibri"/>
          <w:sz w:val="23"/>
          <w:szCs w:val="23"/>
        </w:rPr>
        <w:t xml:space="preserve">Support request priorities and arrival times.</w:t>
      </w:r>
    </w:p>
    <w:p>
      <w:pPr>
        <w:pStyle w:val="ListParagraph"/>
        <w:numPr>
          <w:ilvl w:val="0"/>
          <w:numId w:val="2"/>
        </w:numPr>
        <w:spacing w:after="80"/>
      </w:pPr>
      <w:r>
        <w:rPr>
          <w:rFonts w:ascii="Calibri" w:cs="Calibri" w:eastAsia="Calibri" w:hAnsi="Calibri"/>
          <w:sz w:val="23"/>
          <w:szCs w:val="23"/>
        </w:rPr>
        <w:t xml:space="preserve">Add random queue generation and adjustable animation speed.</w:t>
      </w:r>
    </w:p>
    <w:p>
      <w:pPr>
        <w:pStyle w:val="ListParagraph"/>
        <w:numPr>
          <w:ilvl w:val="0"/>
          <w:numId w:val="2"/>
        </w:numPr>
        <w:spacing w:after="80"/>
      </w:pPr>
      <w:r>
        <w:rPr>
          <w:rFonts w:ascii="Calibri" w:cs="Calibri" w:eastAsia="Calibri" w:hAnsi="Calibri"/>
          <w:sz w:val="23"/>
          <w:szCs w:val="23"/>
        </w:rPr>
        <w:t xml:space="preserve">Export the results and chart as a report.</w:t>
      </w:r>
    </w:p>
    <w:p>
      <w:pPr>
        <w:pStyle w:val="Heading1"/>
        <w:spacing w:after="140" w:before="300"/>
      </w:pPr>
      <w:r>
        <w:rPr>
          <w:rFonts w:ascii="Calibri" w:cs="Calibri" w:eastAsia="Calibri" w:hAnsi="Calibri"/>
          <w:b/>
          <w:bCs/>
          <w:color w:val="0F2A43"/>
          <w:sz w:val="30"/>
          <w:szCs w:val="30"/>
        </w:rPr>
        <w:t xml:space="preserve">10. References</w:t>
      </w:r>
    </w:p>
    <w:p>
      <w:pPr>
        <w:pStyle w:val="ListParagraph"/>
        <w:numPr>
          <w:ilvl w:val="0"/>
          <w:numId w:val="2"/>
        </w:numPr>
        <w:spacing w:after="80"/>
      </w:pPr>
      <w:r>
        <w:rPr>
          <w:rFonts w:ascii="Calibri" w:cs="Calibri" w:eastAsia="Calibri" w:hAnsi="Calibri"/>
          <w:sz w:val="23"/>
          <w:szCs w:val="23"/>
        </w:rPr>
        <w:t xml:space="preserve">Silberschatz, Galvin and Gagne, Operating System Concepts, Wiley.</w:t>
      </w:r>
    </w:p>
    <w:p>
      <w:pPr>
        <w:pStyle w:val="ListParagraph"/>
        <w:numPr>
          <w:ilvl w:val="0"/>
          <w:numId w:val="2"/>
        </w:numPr>
        <w:spacing w:after="80"/>
      </w:pPr>
      <w:r>
        <w:rPr>
          <w:rFonts w:ascii="Calibri" w:cs="Calibri" w:eastAsia="Calibri" w:hAnsi="Calibri"/>
          <w:sz w:val="23"/>
          <w:szCs w:val="23"/>
        </w:rPr>
        <w:t xml:space="preserve">Tanenbaum and Bos, Modern Operating Systems, Pearson.</w:t>
      </w:r>
    </w:p>
    <w:p>
      <w:pPr>
        <w:pStyle w:val="ListParagraph"/>
        <w:numPr>
          <w:ilvl w:val="0"/>
          <w:numId w:val="2"/>
        </w:numPr>
        <w:spacing w:after="80"/>
      </w:pPr>
      <w:r>
        <w:rPr>
          <w:rFonts w:ascii="Calibri" w:cs="Calibri" w:eastAsia="Calibri" w:hAnsi="Calibri"/>
          <w:sz w:val="23"/>
          <w:szCs w:val="23"/>
        </w:rPr>
        <w:t xml:space="preserve">Stallings, Operating Systems: Internals and Design Principles, Pearson.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f29e4c13d8fac6df2c5f68b15ea8acc6e4b504.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2026-10-17T05:29:04.516Z</dcterms:created>
  <dcterms:modified xsi:type="dcterms:W3CDTF">2026-10-17T05:29:04.517Z</dcterms:modified>
</cp:coreProperties>
</file>

<file path=docProps/custom.xml><?xml version="1.0" encoding="utf-8"?>
<Properties xmlns="http://schemas.openxmlformats.org/officeDocument/2006/custom-properties" xmlns:vt="http://schemas.openxmlformats.org/officeDocument/2006/docPropsVTypes"/>
</file>