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color w:val="000000"/>
          <w:sz w:val="48"/>
        </w:rPr>
        <w:t>COLLABORATION BOARD 1.0</w:t>
      </w:r>
    </w:p>
    <w:p>
      <w:pPr>
        <w:spacing w:after="260"/>
      </w:pPr>
      <w:r>
        <w:rPr>
          <w:rFonts w:ascii="Calibri" w:hAnsi="Calibri"/>
          <w:color w:val="3F4850"/>
          <w:sz w:val="28"/>
        </w:rPr>
        <w:t>Report update guide and technical handover</w:t>
      </w:r>
    </w:p>
    <w:p>
      <w:pPr>
        <w:spacing w:after="40"/>
      </w:pPr>
      <w:r>
        <w:rPr>
          <w:rFonts w:ascii="Calibri" w:hAnsi="Calibri"/>
          <w:b/>
          <w:sz w:val="21"/>
        </w:rPr>
        <w:t xml:space="preserve">Compared: </w:t>
      </w:r>
      <w:r>
        <w:rPr>
          <w:rFonts w:ascii="Calibri" w:hAnsi="Calibri"/>
          <w:sz w:val="21"/>
        </w:rPr>
        <w:t>DPI_Report-3.pdf, the earlier report draft, and three example project reports</w:t>
      </w:r>
    </w:p>
    <w:p>
      <w:pPr>
        <w:spacing w:after="40"/>
      </w:pPr>
      <w:r>
        <w:rPr>
          <w:rFonts w:ascii="Calibri" w:hAnsi="Calibri"/>
          <w:b/>
          <w:sz w:val="21"/>
        </w:rPr>
        <w:t xml:space="preserve">Source of truth: </w:t>
      </w:r>
      <w:r>
        <w:rPr>
          <w:rFonts w:ascii="Calibri" w:hAnsi="Calibri"/>
          <w:sz w:val="21"/>
        </w:rPr>
        <w:t>current main branch and both Android 1.0 builds</w:t>
      </w:r>
    </w:p>
    <w:p>
      <w:pPr>
        <w:spacing w:after="40"/>
      </w:pPr>
      <w:r>
        <w:rPr>
          <w:rFonts w:ascii="Calibri" w:hAnsi="Calibri"/>
          <w:b/>
          <w:sz w:val="21"/>
        </w:rPr>
        <w:t xml:space="preserve">Remaining: </w:t>
      </w:r>
      <w:r>
        <w:rPr>
          <w:rFonts w:ascii="Calibri" w:hAnsi="Calibri"/>
          <w:sz w:val="21"/>
        </w:rPr>
        <w:t>final two-phone BLE acceptance test and the report rewrite</w:t>
      </w:r>
    </w:p>
    <w:p>
      <w:pPr>
        <w:spacing w:before="160" w:after="80"/>
        <w:pBdr>
          <w:bottom w:val="single" w:sz="10" w:space="1" w:color="2E74B5"/>
        </w:pBdr>
      </w:pPr>
    </w:p>
    <w:p>
      <w:pPr>
        <w:pStyle w:val="Heading1"/>
      </w:pPr>
      <w:r>
        <w:t>1. Fast Update Checklist</w:t>
      </w:r>
    </w:p>
    <w:p>
      <w:pPr>
        <w:spacing w:before="80" w:after="200"/>
        <w:ind w:left="200" w:right="160"/>
        <w:shd w:fill="EAF1FB"/>
        <w:pBdr>
          <w:left w:val="single" w:sz="20" w:space="8" w:color="2E74B5"/>
        </w:pBdr>
      </w:pPr>
      <w:r>
        <w:rPr>
          <w:rFonts w:ascii="Calibri" w:hAnsi="Calibri"/>
          <w:b/>
          <w:color w:val="1F4D78"/>
        </w:rPr>
        <w:t xml:space="preserve">Core message. </w:t>
      </w:r>
      <w:r>
        <w:rPr>
          <w:rFonts w:ascii="Calibri" w:hAnsi="Calibri"/>
        </w:rPr>
        <w:t>This is a Tremola mini-app UI plus native Android storage, identity, security, and BLE code. It is not a standalone webpage and it is not only a manifest integration.</w:t>
      </w:r>
    </w:p>
    <w:p>
      <w:pPr>
        <w:numPr>
          <w:ilvl w:val="0"/>
          <w:numId w:val="10"/>
        </w:numPr>
        <w:spacing w:after="80" w:line="300" w:lineRule="auto"/>
      </w:pPr>
      <w:r>
        <w:rPr>
          <w:rFonts w:ascii="Calibri" w:hAnsi="Calibri"/>
        </w:rPr>
        <w:t>Change “two devices” to “up to four feed identities per board”.</w:t>
      </w:r>
    </w:p>
    <w:p>
      <w:pPr>
        <w:numPr>
          <w:ilvl w:val="0"/>
          <w:numId w:val="10"/>
        </w:numPr>
        <w:spacing w:after="80" w:line="300" w:lineRule="auto"/>
      </w:pPr>
      <w:r>
        <w:rPr>
          <w:rFonts w:ascii="Calibri" w:hAnsi="Calibri"/>
        </w:rPr>
        <w:t>Replace “real time” and “sync seamlessly” with “operation-based, eventually consistent BLE sync”.</w:t>
      </w:r>
    </w:p>
    <w:p>
      <w:pPr>
        <w:numPr>
          <w:ilvl w:val="0"/>
          <w:numId w:val="10"/>
        </w:numPr>
        <w:spacing w:after="80" w:line="300" w:lineRule="auto"/>
      </w:pPr>
      <w:r>
        <w:rPr>
          <w:rFonts w:ascii="Calibri" w:hAnsi="Calibri"/>
        </w:rPr>
        <w:t>State that the Tremola build was much faster in current phone observations; tinySSB was slower and sometimes disconnected. Do not present this as a benchmark without measurements.</w:t>
      </w:r>
    </w:p>
    <w:p>
      <w:pPr>
        <w:numPr>
          <w:ilvl w:val="0"/>
          <w:numId w:val="10"/>
        </w:numPr>
        <w:spacing w:after="80" w:line="300" w:lineRule="auto"/>
      </w:pPr>
      <w:r>
        <w:rPr>
          <w:rFonts w:ascii="Calibri" w:hAnsi="Calibri"/>
        </w:rPr>
        <w:t>Remove Protected Mode, ownership rules, and the old o/p event types. Every accepted member can edit every object.</w:t>
      </w:r>
    </w:p>
    <w:p>
      <w:pPr>
        <w:numPr>
          <w:ilvl w:val="0"/>
          <w:numId w:val="10"/>
        </w:numPr>
        <w:spacing w:after="80" w:line="300" w:lineRule="auto"/>
      </w:pPr>
      <w:r>
        <w:rPr>
          <w:rFonts w:ascii="Calibri" w:hAnsi="Calibri"/>
        </w:rPr>
        <w:t>Use the current events: s stroke, t text, m move/resize, k color, d delete, c clear, n board name. x is legacy input only.</w:t>
      </w:r>
    </w:p>
    <w:p>
      <w:pPr>
        <w:numPr>
          <w:ilvl w:val="0"/>
          <w:numId w:val="10"/>
        </w:numPr>
        <w:spacing w:after="80" w:line="300" w:lineRule="auto"/>
      </w:pPr>
      <w:r>
        <w:rPr>
          <w:rFonts w:ascii="Calibri" w:hAnsi="Calibri"/>
        </w:rPr>
        <w:t>Correct “no Tremola core changes”: the final Tremola APK changes the WebView bridge, Room database, BLE transport, permissions, and Android activity.</w:t>
      </w:r>
    </w:p>
    <w:p>
      <w:pPr>
        <w:numPr>
          <w:ilvl w:val="0"/>
          <w:numId w:val="10"/>
        </w:numPr>
        <w:spacing w:after="80" w:line="300" w:lineRule="auto"/>
      </w:pPr>
      <w:r>
        <w:rPr>
          <w:rFonts w:ascii="Calibri" w:hAnsi="Calibri"/>
        </w:rPr>
        <w:t>Separate the two hosts: Tremola uses a custom reliable board transport; tinySSB uses public WBD feed events and signed contact invitations.</w:t>
      </w:r>
    </w:p>
    <w:p>
      <w:pPr>
        <w:numPr>
          <w:ilvl w:val="0"/>
          <w:numId w:val="10"/>
        </w:numPr>
        <w:spacing w:after="80" w:line="300" w:lineRule="auto"/>
      </w:pPr>
      <w:r>
        <w:rPr>
          <w:rFonts w:ascii="Calibri" w:hAnsi="Calibri"/>
        </w:rPr>
        <w:t>Correct the recovery interval from eight seconds to about five seconds in Tremola.</w:t>
      </w:r>
    </w:p>
    <w:p>
      <w:pPr>
        <w:numPr>
          <w:ilvl w:val="0"/>
          <w:numId w:val="10"/>
        </w:numPr>
        <w:spacing w:after="80" w:line="300" w:lineRule="auto"/>
      </w:pPr>
      <w:r>
        <w:rPr>
          <w:rFonts w:ascii="Calibri" w:hAnsi="Calibri"/>
        </w:rPr>
        <w:t>Describe the six-digit Tremola code as a shared access code, not strong authentication. SHA-256 does not add entropy to six digits.</w:t>
      </w:r>
    </w:p>
    <w:p>
      <w:pPr>
        <w:numPr>
          <w:ilvl w:val="0"/>
          <w:numId w:val="10"/>
        </w:numPr>
        <w:spacing w:after="80" w:line="300" w:lineRule="auto"/>
      </w:pPr>
      <w:r>
        <w:rPr>
          <w:rFonts w:ascii="Calibri" w:hAnsi="Calibri"/>
        </w:rPr>
        <w:t>State that Clear is immediate and has no undo. JPEG/PDF export is local in both variants and does not sync.</w:t>
      </w:r>
    </w:p>
    <w:p>
      <w:pPr>
        <w:numPr>
          <w:ilvl w:val="0"/>
          <w:numId w:val="10"/>
        </w:numPr>
        <w:spacing w:after="80" w:line="300" w:lineRule="auto"/>
      </w:pPr>
      <w:r>
        <w:rPr>
          <w:rFonts w:ascii="Calibri" w:hAnsi="Calibri"/>
        </w:rPr>
        <w:t>Keep automated tests, emulator checks, and real-phone BLE tests as three separate evidence levels.</w:t>
      </w:r>
    </w:p>
    <w:p>
      <w:pPr>
        <w:numPr>
          <w:ilvl w:val="0"/>
          <w:numId w:val="10"/>
        </w:numPr>
        <w:spacing w:after="80" w:line="300" w:lineRule="auto"/>
      </w:pPr>
      <w:r>
        <w:rPr>
          <w:rFonts w:ascii="Calibri" w:hAnsi="Calibri"/>
        </w:rPr>
        <w:t>Do not infer which teammate used an AI tool from code style. List only tools the team actually used and their purpose.</w:t>
      </w:r>
    </w:p>
    <w:p>
      <w:pPr>
        <w:pStyle w:val="Heading1"/>
        <w:pageBreakBefore/>
      </w:pPr>
      <w:r>
        <w:t>2. How to Update the Report</w:t>
      </w:r>
    </w:p>
    <w:p>
      <w:r>
        <w:rPr>
          <w:rFonts w:ascii="Calibri" w:hAnsi="Calibri"/>
          <w:b/>
          <w:color w:val="1F4D78"/>
        </w:rPr>
        <w:t xml:space="preserve">Introduction. </w:t>
      </w:r>
      <w:r>
        <w:rPr>
          <w:rFonts w:ascii="Calibri" w:hAnsi="Calibri"/>
        </w:rPr>
        <w:t>Describe a collaborative, finite whiteboard inside Tremola for Android. Say that up to four nearby identities can draw, add text, move, resize, recolor, delete, and clear while offline. Avoid promising instant delivery.</w:t>
      </w:r>
    </w:p>
    <w:p>
      <w:r>
        <w:rPr>
          <w:rFonts w:ascii="Calibri" w:hAnsi="Calibri"/>
          <w:b/>
          <w:color w:val="1F4D78"/>
        </w:rPr>
        <w:t xml:space="preserve">Background. </w:t>
      </w:r>
      <w:r>
        <w:rPr>
          <w:rFonts w:ascii="Calibri" w:hAnsi="Calibri"/>
        </w:rPr>
        <w:t>Keep Tremola, WebView mini-apps, SSB, BLE, and tinySSB separate. Tremola for Chrome was Max's browser prototype and test harness; it was not Google integration and it was not the final Android transport.</w:t>
      </w:r>
    </w:p>
    <w:p>
      <w:r>
        <w:rPr>
          <w:rFonts w:ascii="Calibri" w:hAnsi="Calibri"/>
          <w:b/>
          <w:color w:val="1F4D78"/>
        </w:rPr>
        <w:t xml:space="preserve">Architecture. </w:t>
      </w:r>
      <w:r>
        <w:rPr>
          <w:rFonts w:ascii="Calibri" w:hAnsi="Calibri"/>
        </w:rPr>
        <w:t>Show two layers: HTML/CSS/JavaScript in the WebView and Kotlin for identity, Room storage, board access, export, and BLE. The current Figure 1 should no longer imply that every board operation is accepted only after a full SSB feed-chain check.</w:t>
      </w:r>
    </w:p>
    <w:p>
      <w:r>
        <w:rPr>
          <w:rFonts w:ascii="Calibri" w:hAnsi="Calibri"/>
          <w:b/>
          <w:color w:val="1F4D78"/>
        </w:rPr>
        <w:t xml:space="preserve">Data model. </w:t>
      </w:r>
      <w:r>
        <w:rPr>
          <w:rFonts w:ascii="Calibri" w:hAnsi="Calibri"/>
        </w:rPr>
        <w:t>Explain immutable operations and deterministic replay. Add k, d, and n; remove o and p. State that the board is 1800 x 2400 logical units and that pan, zoom, dark view, and export are local UI state.</w:t>
      </w:r>
    </w:p>
    <w:p>
      <w:r>
        <w:rPr>
          <w:rFonts w:ascii="Calibri" w:hAnsi="Calibri"/>
          <w:b/>
          <w:color w:val="1F4D78"/>
        </w:rPr>
        <w:t xml:space="preserve">Identity and security. </w:t>
      </w:r>
      <w:r>
        <w:rPr>
          <w:rFonts w:ascii="Calibri" w:hAnsi="Calibri"/>
        </w:rPr>
        <w:t>Tremola uses an Ed25519 feed identity. Display names are labels. Tremola board payloads are signed and AES-GCM encrypted, but the six-digit code is weak. tinySSB WBD events are signed but public and not encrypted.</w:t>
      </w:r>
    </w:p>
    <w:p>
      <w:r>
        <w:rPr>
          <w:rFonts w:ascii="Calibri" w:hAnsi="Calibri"/>
          <w:b/>
          <w:color w:val="1F4D78"/>
        </w:rPr>
        <w:t xml:space="preserve">Conflict resolution. </w:t>
      </w:r>
      <w:r>
        <w:rPr>
          <w:rFonts w:ascii="Calibri" w:hAnsi="Calibri"/>
        </w:rPr>
        <w:t>Duplicates are ignored. Operations may arrive in any order. Lamport order plus event ID resolves competing modifications. Move/resize can wait for a missing target. There is no master phone and no Protected Mode.</w:t>
      </w:r>
    </w:p>
    <w:p>
      <w:r>
        <w:rPr>
          <w:rFonts w:ascii="Calibri" w:hAnsi="Calibri"/>
          <w:b/>
          <w:color w:val="1F4D78"/>
        </w:rPr>
        <w:t xml:space="preserve">BLE transport. </w:t>
      </w:r>
      <w:r>
        <w:rPr>
          <w:rFonts w:ascii="Calibri" w:hAnsi="Calibri"/>
        </w:rPr>
        <w:t>For Tremola, describe board-only queues, compression, MTU-safe frames, one-at-a-time GATT writes, operation ACK, retry, five-second frontier exchange, WANT ranges, and relay. Explain tinySSB separately.</w:t>
      </w:r>
    </w:p>
    <w:p>
      <w:r>
        <w:rPr>
          <w:rFonts w:ascii="Calibri" w:hAnsi="Calibri"/>
          <w:b/>
          <w:color w:val="1F4D78"/>
        </w:rPr>
        <w:t xml:space="preserve">Results and conclusion. </w:t>
      </w:r>
      <w:r>
        <w:rPr>
          <w:rFonts w:ascii="Calibri" w:hAnsi="Calibri"/>
        </w:rPr>
        <w:t>Add a small test table with device, Android version, action, expected result, observed result, and wait time. Only claim success for the exact 1.0 APK that passed. Keep remaining tinySSB slowness and the four-phone test gap as limitations.</w:t>
      </w:r>
    </w:p>
    <w:p>
      <w:pPr>
        <w:pStyle w:val="Heading2"/>
      </w:pPr>
      <w:r>
        <w:t>3. Methodology That Fits This Project</w:t>
      </w:r>
    </w:p>
    <w:p>
      <w:pPr>
        <w:numPr>
          <w:ilvl w:val="0"/>
          <w:numId w:val="12"/>
        </w:numPr>
        <w:spacing w:after="80" w:line="300" w:lineRule="auto"/>
      </w:pPr>
      <w:r>
        <w:rPr>
          <w:rFonts w:ascii="Calibri" w:hAnsi="Calibri"/>
        </w:rPr>
        <w:t>Requirements: offline BLE, Tremola integration, finite mobile canvas, saved boards, and deterministic merge.</w:t>
      </w:r>
    </w:p>
    <w:p>
      <w:pPr>
        <w:numPr>
          <w:ilvl w:val="0"/>
          <w:numId w:val="12"/>
        </w:numPr>
        <w:spacing w:after="80" w:line="300" w:lineRule="auto"/>
      </w:pPr>
      <w:r>
        <w:rPr>
          <w:rFonts w:ascii="Calibri" w:hAnsi="Calibri"/>
        </w:rPr>
        <w:t>Prototype: use Max's Tremola-for-Chrome version to iterate on drawing, text, drag, resize, and layout.</w:t>
      </w:r>
    </w:p>
    <w:p>
      <w:pPr>
        <w:numPr>
          <w:ilvl w:val="0"/>
          <w:numId w:val="12"/>
        </w:numPr>
        <w:spacing w:after="80" w:line="300" w:lineRule="auto"/>
      </w:pPr>
      <w:r>
        <w:rPr>
          <w:rFonts w:ascii="Calibri" w:hAnsi="Calibri"/>
        </w:rPr>
        <w:t>Android integration: bundle the mini-app, add the JavaScript/Kotlin bridge, Room operations, identities, permissions, and APK packaging.</w:t>
      </w:r>
    </w:p>
    <w:p>
      <w:pPr>
        <w:numPr>
          <w:ilvl w:val="0"/>
          <w:numId w:val="12"/>
        </w:numPr>
        <w:spacing w:after="80" w:line="300" w:lineRule="auto"/>
      </w:pPr>
      <w:r>
        <w:rPr>
          <w:rFonts w:ascii="Calibri" w:hAnsi="Calibri"/>
        </w:rPr>
        <w:t>Failure reproduction: test on real phones and isolate why Clear arrived while large strokes, text, move, and resize were lost.</w:t>
      </w:r>
    </w:p>
    <w:p>
      <w:pPr>
        <w:numPr>
          <w:ilvl w:val="0"/>
          <w:numId w:val="12"/>
        </w:numPr>
        <w:spacing w:after="80" w:line="300" w:lineRule="auto"/>
      </w:pPr>
      <w:r>
        <w:rPr>
          <w:rFonts w:ascii="Calibri" w:hAnsi="Calibri"/>
        </w:rPr>
        <w:t>Reliability redesign: use compact board-only operations, compression, ACK/retry, frontiers, WANT ranges, persistent pending work, and deterministic replay.</w:t>
      </w:r>
    </w:p>
    <w:p>
      <w:pPr>
        <w:numPr>
          <w:ilvl w:val="0"/>
          <w:numId w:val="12"/>
        </w:numPr>
        <w:spacing w:after="80" w:line="300" w:lineRule="auto"/>
      </w:pPr>
      <w:r>
        <w:rPr>
          <w:rFonts w:ascii="Calibri" w:hAnsi="Calibri"/>
        </w:rPr>
        <w:t>Second host: adapt the same UI and merge rules to official tinySSB WBD events, verified-contact invitations, and packet recovery.</w:t>
      </w:r>
    </w:p>
    <w:p>
      <w:pPr>
        <w:numPr>
          <w:ilvl w:val="0"/>
          <w:numId w:val="12"/>
        </w:numPr>
        <w:spacing w:after="80" w:line="300" w:lineRule="auto"/>
      </w:pPr>
      <w:r>
        <w:rPr>
          <w:rFonts w:ascii="Calibri" w:hAnsi="Calibri"/>
        </w:rPr>
        <w:t>Validation: run JavaScript/Kotlin/lint/build checks, then a controlled Galaxy S9/S10 BLE test with Wi-Fi and mobile data off.</w:t>
      </w:r>
    </w:p>
    <w:p>
      <w:pPr>
        <w:spacing w:before="80" w:after="200"/>
        <w:ind w:left="200" w:right="160"/>
        <w:shd w:fill="EAF1FB"/>
        <w:pBdr>
          <w:left w:val="single" w:sz="20" w:space="8" w:color="2E74B5"/>
        </w:pBdr>
      </w:pPr>
      <w:r>
        <w:rPr>
          <w:rFonts w:ascii="Calibri" w:hAnsi="Calibri"/>
          <w:b/>
          <w:color w:val="1F4D78"/>
        </w:rPr>
        <w:t xml:space="preserve">Structure tip. </w:t>
      </w:r>
      <w:r>
        <w:rPr>
          <w:rFonts w:ascii="Calibri" w:hAnsi="Calibri"/>
        </w:rPr>
        <w:t>The example reports separate development process, results, challenges, and lessons learned. Keep Methodology for what you did and how you tested; place measured outcomes in Results/Discussion.</w:t>
      </w:r>
    </w:p>
    <w:p>
      <w:pPr>
        <w:pStyle w:val="Heading1"/>
      </w:pPr>
      <w:r>
        <w:t>4. Technical Basis for the Report</w:t>
      </w:r>
    </w:p>
    <w:p>
      <w:pPr>
        <w:pStyle w:val="Heading2"/>
      </w:pPr>
      <w:r>
        <w:t>Tremola operation flow</w:t>
      </w:r>
    </w:p>
    <w:p>
      <w:pPr>
        <w:numPr>
          <w:ilvl w:val="0"/>
          <w:numId w:val="13"/>
        </w:numPr>
        <w:spacing w:after="80" w:line="300" w:lineRule="auto"/>
      </w:pPr>
      <w:r>
        <w:rPr>
          <w:rFonts w:ascii="Calibri" w:hAnsi="Calibri"/>
        </w:rPr>
        <w:t>A completed draw, text, edit, delete, color, name, or clear action becomes one JSON operation.</w:t>
      </w:r>
    </w:p>
    <w:p>
      <w:pPr>
        <w:numPr>
          <w:ilvl w:val="0"/>
          <w:numId w:val="13"/>
        </w:numPr>
        <w:spacing w:after="80" w:line="300" w:lineRule="auto"/>
      </w:pPr>
      <w:r>
        <w:rPr>
          <w:rFonts w:ascii="Calibri" w:hAnsi="Calibri"/>
        </w:rPr>
        <w:t>The WebView bridge sends it to Kotlin. Android assigns stable author/sequence data, signs it, and stores it in Room before BLE delivery.</w:t>
      </w:r>
    </w:p>
    <w:p>
      <w:pPr>
        <w:numPr>
          <w:ilvl w:val="0"/>
          <w:numId w:val="13"/>
        </w:numPr>
        <w:spacing w:after="80" w:line="300" w:lineRule="auto"/>
      </w:pPr>
      <w:r>
        <w:rPr>
          <w:rFonts w:ascii="Calibri" w:hAnsi="Calibri"/>
        </w:rPr>
        <w:t>The board payload is compressed when useful, encrypted with the board key, and split into MTU-safe frames.</w:t>
      </w:r>
    </w:p>
    <w:p>
      <w:pPr>
        <w:numPr>
          <w:ilvl w:val="0"/>
          <w:numId w:val="13"/>
        </w:numPr>
        <w:spacing w:after="80" w:line="300" w:lineRule="auto"/>
      </w:pPr>
      <w:r>
        <w:rPr>
          <w:rFonts w:ascii="Calibri" w:hAnsi="Calibri"/>
        </w:rPr>
        <w:t>GATT sends one frame at a time. A complete operation needs an ACK; missing work remains pending and is retried.</w:t>
      </w:r>
    </w:p>
    <w:p>
      <w:pPr>
        <w:numPr>
          <w:ilvl w:val="0"/>
          <w:numId w:val="13"/>
        </w:numPr>
        <w:spacing w:after="80" w:line="300" w:lineRule="auto"/>
      </w:pPr>
      <w:r>
        <w:rPr>
          <w:rFonts w:ascii="Calibri" w:hAnsi="Calibri"/>
        </w:rPr>
        <w:t>Peers compare per-author frontiers about every five seconds and request missing sequence ranges.</w:t>
      </w:r>
    </w:p>
    <w:p>
      <w:pPr>
        <w:numPr>
          <w:ilvl w:val="0"/>
          <w:numId w:val="13"/>
        </w:numPr>
        <w:spacing w:after="80" w:line="300" w:lineRule="auto"/>
      </w:pPr>
      <w:r>
        <w:rPr>
          <w:rFonts w:ascii="Calibri" w:hAnsi="Calibri"/>
        </w:rPr>
        <w:t>The receiver verifies and stores the operation. JavaScript replays the set deterministically and redraws the merged board.</w:t>
      </w:r>
    </w:p>
    <w:p>
      <w:pPr>
        <w:pStyle w:val="Heading2"/>
      </w:pPr>
      <w:r>
        <w:t>Why the old mobile sync failed</w:t>
      </w:r>
    </w:p>
    <w:tbl>
      <w:tblPr>
        <w:tblStyle w:val="TableGrid"/>
        <w:tblW w:type="dxa" w:w="9026"/>
        <w:jc w:val="left"/>
        <w:tblLayout w:type="fixed"/>
        <w:tblLook w:firstColumn="1" w:firstRow="1" w:lastColumn="0" w:lastRow="0" w:noHBand="0" w:noVBand="1" w:val="04A0"/>
        <w:tblInd w:w="120" w:type="dxa"/>
      </w:tblPr>
      <w:tblGrid>
        <w:gridCol w:w="1900"/>
        <w:gridCol w:w="3450"/>
        <w:gridCol w:w="3676"/>
      </w:tblGrid>
      <w:tr>
        <w:trPr>
          <w:tblHeader w:val="true"/>
        </w:trPr>
        <w:tc>
          <w:tcPr>
            <w:tcW w:type="dxa" w:w="1900"/>
            <w:shd w:fill="E8EEF5"/>
            <w:tcMar>
              <w:top w:w="80" w:type="dxa"/>
              <w:start w:w="120" w:type="dxa"/>
              <w:bottom w:w="80" w:type="dxa"/>
              <w:end w:w="120" w:type="dxa"/>
            </w:tcMar>
            <w:vAlign w:val="center"/>
          </w:tcPr>
          <w:p>
            <w:pPr>
              <w:keepNext/>
              <w:spacing w:after="0"/>
            </w:pPr>
            <w:r>
              <w:rPr>
                <w:rFonts w:ascii="Calibri" w:hAnsi="Calibri"/>
                <w:b/>
                <w:color w:val="1F4D78"/>
                <w:sz w:val="19"/>
              </w:rPr>
              <w:t>Observed problem</w:t>
            </w:r>
          </w:p>
        </w:tc>
        <w:tc>
          <w:tcPr>
            <w:tcW w:type="dxa" w:w="3450"/>
            <w:shd w:fill="E8EEF5"/>
            <w:tcMar>
              <w:top w:w="80" w:type="dxa"/>
              <w:start w:w="120" w:type="dxa"/>
              <w:bottom w:w="80" w:type="dxa"/>
              <w:end w:w="120" w:type="dxa"/>
            </w:tcMar>
            <w:vAlign w:val="center"/>
          </w:tcPr>
          <w:p>
            <w:pPr>
              <w:keepNext/>
              <w:spacing w:after="0"/>
            </w:pPr>
            <w:r>
              <w:rPr>
                <w:rFonts w:ascii="Calibri" w:hAnsi="Calibri"/>
                <w:b/>
                <w:color w:val="1F4D78"/>
                <w:sz w:val="19"/>
              </w:rPr>
              <w:t>Cause</w:t>
            </w:r>
          </w:p>
        </w:tc>
        <w:tc>
          <w:tcPr>
            <w:tcW w:type="dxa" w:w="3676"/>
            <w:shd w:fill="E8EEF5"/>
            <w:tcMar>
              <w:top w:w="80" w:type="dxa"/>
              <w:start w:w="120" w:type="dxa"/>
              <w:bottom w:w="80" w:type="dxa"/>
              <w:end w:w="120" w:type="dxa"/>
            </w:tcMar>
            <w:vAlign w:val="center"/>
          </w:tcPr>
          <w:p>
            <w:pPr>
              <w:keepNext/>
              <w:spacing w:after="0"/>
            </w:pPr>
            <w:r>
              <w:rPr>
                <w:rFonts w:ascii="Calibri" w:hAnsi="Calibri"/>
                <w:b/>
                <w:color w:val="1F4D78"/>
                <w:sz w:val="19"/>
              </w:rPr>
              <w:t>Current answer</w:t>
            </w:r>
          </w:p>
        </w:tc>
      </w:tr>
      <w:tr>
        <w:trPr>
          <w:cantSplit/>
        </w:trPr>
        <w:tc>
          <w:tcPr>
            <w:tcW w:type="dxa" w:w="1900"/>
            <w:tcMar>
              <w:top w:w="80" w:type="dxa"/>
              <w:start w:w="120" w:type="dxa"/>
              <w:bottom w:w="80" w:type="dxa"/>
              <w:end w:w="120" w:type="dxa"/>
            </w:tcMar>
            <w:vAlign w:val="center"/>
          </w:tcPr>
          <w:p>
            <w:pPr>
              <w:keepNext/>
              <w:spacing w:after="0" w:line="269" w:lineRule="auto"/>
            </w:pPr>
            <w:r>
              <w:rPr>
                <w:rFonts w:ascii="Calibri" w:hAnsi="Calibri"/>
                <w:sz w:val="18"/>
              </w:rPr>
              <w:t>Clear arrived; strokes rarely arrived</w:t>
            </w:r>
          </w:p>
        </w:tc>
        <w:tc>
          <w:tcPr>
            <w:tcW w:type="dxa" w:w="3450"/>
            <w:tcMar>
              <w:top w:w="80" w:type="dxa"/>
              <w:start w:w="120" w:type="dxa"/>
              <w:bottom w:w="80" w:type="dxa"/>
              <w:end w:w="120" w:type="dxa"/>
            </w:tcMar>
            <w:vAlign w:val="center"/>
          </w:tcPr>
          <w:p>
            <w:pPr>
              <w:keepNext/>
              <w:spacing w:after="0" w:line="269" w:lineRule="auto"/>
            </w:pPr>
            <w:r>
              <w:rPr>
                <w:rFonts w:ascii="Calibri" w:hAnsi="Calibri"/>
                <w:sz w:val="18"/>
              </w:rPr>
              <w:t>Clear was small. A long signed/Base64 JSON event needed many BLE fragments; one missing fragment lost the event.</w:t>
            </w:r>
          </w:p>
        </w:tc>
        <w:tc>
          <w:tcPr>
            <w:tcW w:type="dxa" w:w="3676"/>
            <w:tcMar>
              <w:top w:w="80" w:type="dxa"/>
              <w:start w:w="120" w:type="dxa"/>
              <w:bottom w:w="80" w:type="dxa"/>
              <w:end w:w="120" w:type="dxa"/>
            </w:tcMar>
            <w:vAlign w:val="center"/>
          </w:tcPr>
          <w:p>
            <w:pPr>
              <w:keepNext/>
              <w:spacing w:after="0" w:line="269" w:lineRule="auto"/>
            </w:pPr>
            <w:r>
              <w:rPr>
                <w:rFonts w:ascii="Calibri" w:hAnsi="Calibri"/>
                <w:sz w:val="18"/>
              </w:rPr>
              <w:t>Compact board-only payloads, compression, one-at-a-time frames, ACK, retry, and frontier recovery.</w:t>
            </w:r>
          </w:p>
        </w:tc>
      </w:tr>
      <w:tr>
        <w:trPr>
          <w:cantSplit/>
        </w:trPr>
        <w:tc>
          <w:tcPr>
            <w:tcW w:type="dxa" w:w="1900"/>
            <w:tcMar>
              <w:top w:w="80" w:type="dxa"/>
              <w:start w:w="120" w:type="dxa"/>
              <w:bottom w:w="80" w:type="dxa"/>
              <w:end w:w="120" w:type="dxa"/>
            </w:tcMar>
            <w:vAlign w:val="center"/>
          </w:tcPr>
          <w:p>
            <w:pPr>
              <w:keepNext/>
              <w:spacing w:after="0" w:line="269" w:lineRule="auto"/>
            </w:pPr>
            <w:r>
              <w:rPr>
                <w:rFonts w:ascii="Calibri" w:hAnsi="Calibri"/>
                <w:sz w:val="18"/>
              </w:rPr>
              <w:t>Move/resize never appeared</w:t>
            </w:r>
          </w:p>
        </w:tc>
        <w:tc>
          <w:tcPr>
            <w:tcW w:type="dxa" w:w="3450"/>
            <w:tcMar>
              <w:top w:w="80" w:type="dxa"/>
              <w:start w:w="120" w:type="dxa"/>
              <w:bottom w:w="80" w:type="dxa"/>
              <w:end w:w="120" w:type="dxa"/>
            </w:tcMar>
            <w:vAlign w:val="center"/>
          </w:tcPr>
          <w:p>
            <w:pPr>
              <w:keepNext/>
              <w:spacing w:after="0" w:line="269" w:lineRule="auto"/>
            </w:pPr>
            <w:r>
              <w:rPr>
                <w:rFonts w:ascii="Calibri" w:hAnsi="Calibri"/>
                <w:sz w:val="18"/>
              </w:rPr>
              <w:t>The transform references the original object. If that object was missing, the transform could not be rendered.</w:t>
            </w:r>
          </w:p>
        </w:tc>
        <w:tc>
          <w:tcPr>
            <w:tcW w:type="dxa" w:w="3676"/>
            <w:tcMar>
              <w:top w:w="80" w:type="dxa"/>
              <w:start w:w="120" w:type="dxa"/>
              <w:bottom w:w="80" w:type="dxa"/>
              <w:end w:w="120" w:type="dxa"/>
            </w:tcMar>
            <w:vAlign w:val="center"/>
          </w:tcPr>
          <w:p>
            <w:pPr>
              <w:keepNext/>
              <w:spacing w:after="0" w:line="269" w:lineRule="auto"/>
            </w:pPr>
            <w:r>
              <w:rPr>
                <w:rFonts w:ascii="Calibri" w:hAnsi="Calibri"/>
                <w:sz w:val="18"/>
              </w:rPr>
              <w:t>Missing ranges recover the object; transforms may arrive first and are applied later.</w:t>
            </w:r>
          </w:p>
        </w:tc>
      </w:tr>
      <w:tr>
        <w:trPr>
          <w:cantSplit/>
        </w:trPr>
        <w:tc>
          <w:tcPr>
            <w:tcW w:type="dxa" w:w="1900"/>
            <w:tcMar>
              <w:top w:w="80" w:type="dxa"/>
              <w:start w:w="120" w:type="dxa"/>
              <w:bottom w:w="80" w:type="dxa"/>
              <w:end w:w="120" w:type="dxa"/>
            </w:tcMar>
            <w:vAlign w:val="center"/>
          </w:tcPr>
          <w:p>
            <w:pPr>
              <w:keepNext/>
              <w:spacing w:after="0" w:line="269" w:lineRule="auto"/>
            </w:pPr>
            <w:r>
              <w:rPr>
                <w:rFonts w:ascii="Calibri" w:hAnsi="Calibri"/>
                <w:sz w:val="18"/>
              </w:rPr>
              <w:t>Peer count looked too high</w:t>
            </w:r>
          </w:p>
        </w:tc>
        <w:tc>
          <w:tcPr>
            <w:tcW w:type="dxa" w:w="3450"/>
            <w:tcMar>
              <w:top w:w="80" w:type="dxa"/>
              <w:start w:w="120" w:type="dxa"/>
              <w:bottom w:w="80" w:type="dxa"/>
              <w:end w:w="120" w:type="dxa"/>
            </w:tcMar>
            <w:vAlign w:val="center"/>
          </w:tcPr>
          <w:p>
            <w:pPr>
              <w:keepNext/>
              <w:spacing w:after="0" w:line="269" w:lineRule="auto"/>
            </w:pPr>
            <w:r>
              <w:rPr>
                <w:rFonts w:ascii="Calibri" w:hAnsi="Calibri"/>
                <w:sz w:val="18"/>
              </w:rPr>
              <w:t>One phone could appear through several BLE roles or addresses.</w:t>
            </w:r>
          </w:p>
        </w:tc>
        <w:tc>
          <w:tcPr>
            <w:tcW w:type="dxa" w:w="3676"/>
            <w:tcMar>
              <w:top w:w="80" w:type="dxa"/>
              <w:start w:w="120" w:type="dxa"/>
              <w:bottom w:w="80" w:type="dxa"/>
              <w:end w:w="120" w:type="dxa"/>
            </w:tcMar>
            <w:vAlign w:val="center"/>
          </w:tcPr>
          <w:p>
            <w:pPr>
              <w:keepNext/>
              <w:spacing w:after="0" w:line="269" w:lineRule="auto"/>
            </w:pPr>
            <w:r>
              <w:rPr>
                <w:rFonts w:ascii="Calibri" w:hAnsi="Calibri"/>
                <w:sz w:val="18"/>
              </w:rPr>
              <w:t>Count authenticated feed identities, not raw Android BLE addresses.</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sz w:val="18"/>
              </w:rPr>
              <w:t>tinySSB did not start BLE reliably</w:t>
            </w:r>
          </w:p>
        </w:tc>
        <w:tc>
          <w:tcPr>
            <w:tcW w:type="dxa" w:w="3450"/>
            <w:tcMar>
              <w:top w:w="80" w:type="dxa"/>
              <w:start w:w="120" w:type="dxa"/>
              <w:bottom w:w="80" w:type="dxa"/>
              <w:end w:w="120" w:type="dxa"/>
            </w:tcMar>
            <w:vAlign w:val="center"/>
          </w:tcPr>
          <w:p>
            <w:pPr>
              <w:spacing w:after="0" w:line="269" w:lineRule="auto"/>
            </w:pPr>
            <w:r>
              <w:rPr>
                <w:rFonts w:ascii="Calibri" w:hAnsi="Calibri"/>
                <w:sz w:val="18"/>
              </w:rPr>
              <w:t>The upstream host handled the first permission result in the wrong callback.</w:t>
            </w:r>
          </w:p>
        </w:tc>
        <w:tc>
          <w:tcPr>
            <w:tcW w:type="dxa" w:w="3676"/>
            <w:tcMar>
              <w:top w:w="80" w:type="dxa"/>
              <w:start w:w="120" w:type="dxa"/>
              <w:bottom w:w="80" w:type="dxa"/>
              <w:end w:w="120" w:type="dxa"/>
            </w:tcMar>
            <w:vAlign w:val="center"/>
          </w:tcPr>
          <w:p>
            <w:pPr>
              <w:spacing w:after="0" w:line="269" w:lineRule="auto"/>
            </w:pPr>
            <w:r>
              <w:rPr>
                <w:rFonts w:ascii="Calibri" w:hAnsi="Calibri"/>
                <w:sz w:val="18"/>
              </w:rPr>
              <w:t>Start BLE after approval and restart it after Bluetooth is enabled.</w:t>
            </w:r>
          </w:p>
        </w:tc>
      </w:tr>
    </w:tbl>
    <w:p>
      <w:pPr>
        <w:spacing w:after="40"/>
      </w:pPr>
    </w:p>
    <w:p>
      <w:pPr>
        <w:pStyle w:val="Heading2"/>
      </w:pPr>
      <w:r>
        <w:t>Two access models</w:t>
      </w:r>
    </w:p>
    <w:p>
      <w:r>
        <w:rPr>
          <w:rFonts w:ascii="Calibri" w:hAnsi="Calibri"/>
          <w:b/>
          <w:color w:val="1F4D78"/>
        </w:rPr>
        <w:t xml:space="preserve">Tremola. </w:t>
      </w:r>
      <w:r>
        <w:rPr>
          <w:rFonts w:ascii="Calibri" w:hAnsi="Calibri"/>
        </w:rPr>
        <w:t>A generated six-digit code directly identifies the room and derives its content key. Up to four stable feed IDs are stored. The code is convenient but weak; treat it like a shared password.</w:t>
      </w:r>
    </w:p>
    <w:p>
      <w:r>
        <w:rPr>
          <w:rFonts w:ascii="Calibri" w:hAnsi="Calibri"/>
          <w:b/>
          <w:color w:val="1F4D78"/>
        </w:rPr>
        <w:t xml:space="preserve">tinySSB. </w:t>
      </w:r>
      <w:r>
        <w:rPr>
          <w:rFonts w:ascii="Calibri" w:hAnsi="Calibri"/>
        </w:rPr>
        <w:t>A board has a random ID. The creator sends signed invitations to verified contacts. Up to eight may be invited; the creator and first three valid acceptances can edit. The short code only selects an invitation already received on that phone.</w:t>
      </w:r>
    </w:p>
    <w:p>
      <w:pPr>
        <w:pStyle w:val="Heading1"/>
      </w:pPr>
      <w:r>
        <w:t>5. How the Two Apps Work</w:t>
      </w:r>
    </w:p>
    <w:p>
      <w:pPr>
        <w:pStyle w:val="Heading2"/>
      </w:pPr>
      <w:r>
        <w:t>Tremola 1.0</w:t>
      </w:r>
    </w:p>
    <w:p>
      <w:pPr>
        <w:numPr>
          <w:ilvl w:val="0"/>
          <w:numId w:val="14"/>
        </w:numPr>
        <w:spacing w:after="80" w:line="300" w:lineRule="auto"/>
      </w:pPr>
      <w:r>
        <w:rPr>
          <w:rFonts w:ascii="Calibri" w:hAnsi="Calibri"/>
        </w:rPr>
        <w:t>Install install/tremola/whiteboard.apk on every test phone.</w:t>
      </w:r>
    </w:p>
    <w:p>
      <w:pPr>
        <w:numPr>
          <w:ilvl w:val="0"/>
          <w:numId w:val="14"/>
        </w:numPr>
        <w:spacing w:after="80" w:line="300" w:lineRule="auto"/>
      </w:pPr>
      <w:r>
        <w:rPr>
          <w:rFonts w:ascii="Calibri" w:hAnsi="Calibri"/>
        </w:rPr>
        <w:t>Allow Bluetooth/Nearby Devices and Location. On Android 7–11, keep the Location setting on.</w:t>
      </w:r>
    </w:p>
    <w:p>
      <w:pPr>
        <w:numPr>
          <w:ilvl w:val="0"/>
          <w:numId w:val="14"/>
        </w:numPr>
        <w:spacing w:after="80" w:line="300" w:lineRule="auto"/>
      </w:pPr>
      <w:r>
        <w:rPr>
          <w:rFonts w:ascii="Calibri" w:hAnsi="Calibri"/>
        </w:rPr>
        <w:t>Open MiniApps &gt; Collaboration Board, enter a name and board name, then create a board.</w:t>
      </w:r>
    </w:p>
    <w:p>
      <w:pPr>
        <w:numPr>
          <w:ilvl w:val="0"/>
          <w:numId w:val="14"/>
        </w:numPr>
        <w:spacing w:after="80" w:line="300" w:lineRule="auto"/>
      </w:pPr>
      <w:r>
        <w:rPr>
          <w:rFonts w:ascii="Calibri" w:hAnsi="Calibri"/>
        </w:rPr>
        <w:t>Share the six-digit code. Other phones enter a display name and use Join. The board accepts up to four feed identities.</w:t>
      </w:r>
    </w:p>
    <w:p>
      <w:pPr>
        <w:numPr>
          <w:ilvl w:val="0"/>
          <w:numId w:val="14"/>
        </w:numPr>
        <w:spacing w:after="80" w:line="300" w:lineRule="auto"/>
      </w:pPr>
      <w:r>
        <w:rPr>
          <w:rFonts w:ascii="Calibri" w:hAnsi="Calibri"/>
        </w:rPr>
        <w:t>Use Draw, Text, Edit, color, Delete, Clear all, View, Dark, and Export. Clear is immediate. JPEG follows local Dark; PDF is white.</w:t>
      </w:r>
    </w:p>
    <w:p>
      <w:pPr>
        <w:numPr>
          <w:ilvl w:val="0"/>
          <w:numId w:val="14"/>
        </w:numPr>
        <w:spacing w:after="80" w:line="300" w:lineRule="auto"/>
      </w:pPr>
      <w:r>
        <w:rPr>
          <w:rFonts w:ascii="Calibri" w:hAnsi="Calibri"/>
        </w:rPr>
        <w:t>Use Boards to close and reopen saved boards. Local operations survive app restarts and catch up after reconnecting.</w:t>
      </w:r>
    </w:p>
    <w:p>
      <w:pPr>
        <w:pStyle w:val="Heading2"/>
      </w:pPr>
      <w:r>
        <w:t>tinySSB 1.0</w:t>
      </w:r>
    </w:p>
    <w:p>
      <w:pPr>
        <w:numPr>
          <w:ilvl w:val="0"/>
          <w:numId w:val="15"/>
        </w:numPr>
        <w:spacing w:after="80" w:line="300" w:lineRule="auto"/>
      </w:pPr>
      <w:r>
        <w:rPr>
          <w:rFonts w:ascii="Calibri" w:hAnsi="Calibri"/>
        </w:rPr>
        <w:t>Install install/tinyssb/whiteboard.apk on every phone and allow Nearby Devices and Location.</w:t>
      </w:r>
    </w:p>
    <w:p>
      <w:pPr>
        <w:numPr>
          <w:ilvl w:val="0"/>
          <w:numId w:val="15"/>
        </w:numPr>
        <w:spacing w:after="80" w:line="300" w:lineRule="auto"/>
      </w:pPr>
      <w:r>
        <w:rPr>
          <w:rFonts w:ascii="Calibri" w:hAnsi="Calibri"/>
        </w:rPr>
        <w:t>Add and verify contacts in tinySSB first. Open Productivity &gt; Collaboration Board (dpi26.15).</w:t>
      </w:r>
    </w:p>
    <w:p>
      <w:pPr>
        <w:numPr>
          <w:ilvl w:val="0"/>
          <w:numId w:val="15"/>
        </w:numPr>
        <w:spacing w:after="80" w:line="300" w:lineRule="auto"/>
      </w:pPr>
      <w:r>
        <w:rPr>
          <w:rFonts w:ascii="Calibri" w:hAnsi="Calibri"/>
        </w:rPr>
        <w:t>Create and open a board, tap +, and invite a verified contact. The other phone accepts or declines the popup.</w:t>
      </w:r>
    </w:p>
    <w:p>
      <w:pPr>
        <w:numPr>
          <w:ilvl w:val="0"/>
          <w:numId w:val="15"/>
        </w:numPr>
        <w:spacing w:after="80" w:line="300" w:lineRule="auto"/>
      </w:pPr>
      <w:r>
        <w:rPr>
          <w:rFonts w:ascii="Calibri" w:hAnsi="Calibri"/>
        </w:rPr>
        <w:t>Accepted boards stay in the board list. The creator and first three accepted contacts can edit; up to eight contacts may be invited.</w:t>
      </w:r>
    </w:p>
    <w:p>
      <w:pPr>
        <w:numPr>
          <w:ilvl w:val="0"/>
          <w:numId w:val="15"/>
        </w:numPr>
        <w:spacing w:after="80" w:line="300" w:lineRule="auto"/>
      </w:pPr>
      <w:r>
        <w:rPr>
          <w:rFonts w:ascii="Calibri" w:hAnsi="Calibri"/>
        </w:rPr>
        <w:t>Use the same board tools and Export. Clear is immediate. Keep both phones unlocked, nearby, and inside the app while syncing.</w:t>
      </w:r>
    </w:p>
    <w:p>
      <w:pPr>
        <w:pStyle w:val="Heading2"/>
      </w:pPr>
      <w:r>
        <w:t>Same UI, different host</w:t>
      </w:r>
    </w:p>
    <w:tbl>
      <w:tblPr>
        <w:tblStyle w:val="TableGrid"/>
        <w:tblW w:type="dxa" w:w="9026"/>
        <w:jc w:val="left"/>
        <w:tblLayout w:type="fixed"/>
        <w:tblLook w:firstColumn="1" w:firstRow="1" w:lastColumn="0" w:lastRow="0" w:noHBand="0" w:noVBand="1" w:val="04A0"/>
        <w:tblInd w:w="120" w:type="dxa"/>
      </w:tblPr>
      <w:tblGrid>
        <w:gridCol w:w="1500"/>
        <w:gridCol w:w="3763"/>
        <w:gridCol w:w="3763"/>
      </w:tblGrid>
      <w:tr>
        <w:trPr>
          <w:tblHeader w:val="true"/>
        </w:trPr>
        <w:tc>
          <w:tcPr>
            <w:tcW w:type="dxa" w:w="1500"/>
            <w:shd w:fill="E8EEF5"/>
            <w:tcMar>
              <w:top w:w="80" w:type="dxa"/>
              <w:start w:w="120" w:type="dxa"/>
              <w:bottom w:w="80" w:type="dxa"/>
              <w:end w:w="120" w:type="dxa"/>
            </w:tcMar>
            <w:vAlign w:val="center"/>
          </w:tcPr>
          <w:p>
            <w:pPr>
              <w:keepNext/>
              <w:spacing w:after="0"/>
            </w:pPr>
            <w:r>
              <w:rPr>
                <w:rFonts w:ascii="Calibri" w:hAnsi="Calibri"/>
                <w:b/>
                <w:color w:val="1F4D78"/>
                <w:sz w:val="19"/>
              </w:rPr>
              <w:t>Topic</w:t>
            </w:r>
          </w:p>
        </w:tc>
        <w:tc>
          <w:tcPr>
            <w:tcW w:type="dxa" w:w="3763"/>
            <w:shd w:fill="E8EEF5"/>
            <w:tcMar>
              <w:top w:w="80" w:type="dxa"/>
              <w:start w:w="120" w:type="dxa"/>
              <w:bottom w:w="80" w:type="dxa"/>
              <w:end w:w="120" w:type="dxa"/>
            </w:tcMar>
            <w:vAlign w:val="center"/>
          </w:tcPr>
          <w:p>
            <w:pPr>
              <w:keepNext/>
              <w:spacing w:after="0"/>
            </w:pPr>
            <w:r>
              <w:rPr>
                <w:rFonts w:ascii="Calibri" w:hAnsi="Calibri"/>
                <w:b/>
                <w:color w:val="1F4D78"/>
                <w:sz w:val="19"/>
              </w:rPr>
              <w:t>Tremola</w:t>
            </w:r>
          </w:p>
        </w:tc>
        <w:tc>
          <w:tcPr>
            <w:tcW w:type="dxa" w:w="3763"/>
            <w:shd w:fill="E8EEF5"/>
            <w:tcMar>
              <w:top w:w="80" w:type="dxa"/>
              <w:start w:w="120" w:type="dxa"/>
              <w:bottom w:w="80" w:type="dxa"/>
              <w:end w:w="120" w:type="dxa"/>
            </w:tcMar>
            <w:vAlign w:val="center"/>
          </w:tcPr>
          <w:p>
            <w:pPr>
              <w:keepNext/>
              <w:spacing w:after="0"/>
            </w:pPr>
            <w:r>
              <w:rPr>
                <w:rFonts w:ascii="Calibri" w:hAnsi="Calibri"/>
                <w:b/>
                <w:color w:val="1F4D78"/>
                <w:sz w:val="19"/>
              </w:rPr>
              <w:t>tinySSB</w:t>
            </w:r>
          </w:p>
        </w:tc>
      </w:tr>
      <w:tr>
        <w:trPr>
          <w:cantSplit/>
        </w:trPr>
        <w:tc>
          <w:tcPr>
            <w:tcW w:type="dxa" w:w="1500"/>
            <w:tcMar>
              <w:top w:w="80" w:type="dxa"/>
              <w:start w:w="120" w:type="dxa"/>
              <w:bottom w:w="80" w:type="dxa"/>
              <w:end w:w="120" w:type="dxa"/>
            </w:tcMar>
            <w:vAlign w:val="center"/>
          </w:tcPr>
          <w:p>
            <w:pPr>
              <w:keepNext/>
              <w:spacing w:after="0" w:line="269" w:lineRule="auto"/>
            </w:pPr>
            <w:r>
              <w:rPr>
                <w:rFonts w:ascii="Calibri" w:hAnsi="Calibri"/>
                <w:sz w:val="18"/>
              </w:rPr>
              <w:t>Android</w:t>
            </w:r>
          </w:p>
        </w:tc>
        <w:tc>
          <w:tcPr>
            <w:tcW w:type="dxa" w:w="3763"/>
            <w:tcMar>
              <w:top w:w="80" w:type="dxa"/>
              <w:start w:w="120" w:type="dxa"/>
              <w:bottom w:w="80" w:type="dxa"/>
              <w:end w:w="120" w:type="dxa"/>
            </w:tcMar>
            <w:vAlign w:val="center"/>
          </w:tcPr>
          <w:p>
            <w:pPr>
              <w:keepNext/>
              <w:spacing w:after="0" w:line="269" w:lineRule="auto"/>
            </w:pPr>
            <w:r>
              <w:rPr>
                <w:rFonts w:ascii="Calibri" w:hAnsi="Calibri"/>
                <w:sz w:val="18"/>
              </w:rPr>
              <w:t>API 24+ (Android 7+)</w:t>
            </w:r>
          </w:p>
        </w:tc>
        <w:tc>
          <w:tcPr>
            <w:tcW w:type="dxa" w:w="3763"/>
            <w:tcMar>
              <w:top w:w="80" w:type="dxa"/>
              <w:start w:w="120" w:type="dxa"/>
              <w:bottom w:w="80" w:type="dxa"/>
              <w:end w:w="120" w:type="dxa"/>
            </w:tcMar>
            <w:vAlign w:val="center"/>
          </w:tcPr>
          <w:p>
            <w:pPr>
              <w:keepNext/>
              <w:spacing w:after="0" w:line="269" w:lineRule="auto"/>
            </w:pPr>
            <w:r>
              <w:rPr>
                <w:rFonts w:ascii="Calibri" w:hAnsi="Calibri"/>
                <w:sz w:val="18"/>
              </w:rPr>
              <w:t>API 26+ (Android 8+)</w:t>
            </w:r>
          </w:p>
        </w:tc>
      </w:tr>
      <w:tr>
        <w:trPr>
          <w:cantSplit/>
        </w:trPr>
        <w:tc>
          <w:tcPr>
            <w:tcW w:type="dxa" w:w="1500"/>
            <w:tcMar>
              <w:top w:w="80" w:type="dxa"/>
              <w:start w:w="120" w:type="dxa"/>
              <w:bottom w:w="80" w:type="dxa"/>
              <w:end w:w="120" w:type="dxa"/>
            </w:tcMar>
            <w:vAlign w:val="center"/>
          </w:tcPr>
          <w:p>
            <w:pPr>
              <w:keepNext/>
              <w:spacing w:after="0" w:line="269" w:lineRule="auto"/>
            </w:pPr>
            <w:r>
              <w:rPr>
                <w:rFonts w:ascii="Calibri" w:hAnsi="Calibri"/>
                <w:sz w:val="18"/>
              </w:rPr>
              <w:t>Join</w:t>
            </w:r>
          </w:p>
        </w:tc>
        <w:tc>
          <w:tcPr>
            <w:tcW w:type="dxa" w:w="3763"/>
            <w:tcMar>
              <w:top w:w="80" w:type="dxa"/>
              <w:start w:w="120" w:type="dxa"/>
              <w:bottom w:w="80" w:type="dxa"/>
              <w:end w:w="120" w:type="dxa"/>
            </w:tcMar>
            <w:vAlign w:val="center"/>
          </w:tcPr>
          <w:p>
            <w:pPr>
              <w:keepNext/>
              <w:spacing w:after="0" w:line="269" w:lineRule="auto"/>
            </w:pPr>
            <w:r>
              <w:rPr>
                <w:rFonts w:ascii="Calibri" w:hAnsi="Calibri"/>
                <w:sz w:val="18"/>
              </w:rPr>
              <w:t>Direct six-digit room code</w:t>
            </w:r>
          </w:p>
        </w:tc>
        <w:tc>
          <w:tcPr>
            <w:tcW w:type="dxa" w:w="3763"/>
            <w:tcMar>
              <w:top w:w="80" w:type="dxa"/>
              <w:start w:w="120" w:type="dxa"/>
              <w:bottom w:w="80" w:type="dxa"/>
              <w:end w:w="120" w:type="dxa"/>
            </w:tcMar>
            <w:vAlign w:val="center"/>
          </w:tcPr>
          <w:p>
            <w:pPr>
              <w:keepNext/>
              <w:spacing w:after="0" w:line="269" w:lineRule="auto"/>
            </w:pPr>
            <w:r>
              <w:rPr>
                <w:rFonts w:ascii="Calibri" w:hAnsi="Calibri"/>
                <w:sz w:val="18"/>
              </w:rPr>
              <w:t>Signed invite from a verified contact</w:t>
            </w:r>
          </w:p>
        </w:tc>
      </w:tr>
      <w:tr>
        <w:trPr>
          <w:cantSplit/>
        </w:trPr>
        <w:tc>
          <w:tcPr>
            <w:tcW w:type="dxa" w:w="1500"/>
            <w:tcMar>
              <w:top w:w="80" w:type="dxa"/>
              <w:start w:w="120" w:type="dxa"/>
              <w:bottom w:w="80" w:type="dxa"/>
              <w:end w:w="120" w:type="dxa"/>
            </w:tcMar>
            <w:vAlign w:val="center"/>
          </w:tcPr>
          <w:p>
            <w:pPr>
              <w:keepNext/>
              <w:spacing w:after="0" w:line="269" w:lineRule="auto"/>
            </w:pPr>
            <w:r>
              <w:rPr>
                <w:rFonts w:ascii="Calibri" w:hAnsi="Calibri"/>
                <w:sz w:val="18"/>
              </w:rPr>
              <w:t>Transport</w:t>
            </w:r>
          </w:p>
        </w:tc>
        <w:tc>
          <w:tcPr>
            <w:tcW w:type="dxa" w:w="3763"/>
            <w:tcMar>
              <w:top w:w="80" w:type="dxa"/>
              <w:start w:w="120" w:type="dxa"/>
              <w:bottom w:w="80" w:type="dxa"/>
              <w:end w:w="120" w:type="dxa"/>
            </w:tcMar>
            <w:vAlign w:val="center"/>
          </w:tcPr>
          <w:p>
            <w:pPr>
              <w:keepNext/>
              <w:spacing w:after="0" w:line="269" w:lineRule="auto"/>
            </w:pPr>
            <w:r>
              <w:rPr>
                <w:rFonts w:ascii="Calibri" w:hAnsi="Calibri"/>
                <w:sz w:val="18"/>
              </w:rPr>
              <w:t>Custom compact board protocol with ACK/retry/frontier/WANT</w:t>
            </w:r>
          </w:p>
        </w:tc>
        <w:tc>
          <w:tcPr>
            <w:tcW w:type="dxa" w:w="3763"/>
            <w:tcMar>
              <w:top w:w="80" w:type="dxa"/>
              <w:start w:w="120" w:type="dxa"/>
              <w:bottom w:w="80" w:type="dxa"/>
              <w:end w:w="120" w:type="dxa"/>
            </w:tcMar>
            <w:vAlign w:val="center"/>
          </w:tcPr>
          <w:p>
            <w:pPr>
              <w:keepNext/>
              <w:spacing w:after="0" w:line="269" w:lineRule="auto"/>
            </w:pPr>
            <w:r>
              <w:rPr>
                <w:rFonts w:ascii="Calibri" w:hAnsi="Calibri"/>
                <w:sz w:val="18"/>
              </w:rPr>
              <w:t>Official tinySSB feed packets and chunk recovery</w:t>
            </w:r>
          </w:p>
        </w:tc>
      </w:tr>
      <w:tr>
        <w:trPr>
          <w:cantSplit/>
        </w:trPr>
        <w:tc>
          <w:tcPr>
            <w:tcW w:type="dxa" w:w="1500"/>
            <w:tcMar>
              <w:top w:w="80" w:type="dxa"/>
              <w:start w:w="120" w:type="dxa"/>
              <w:bottom w:w="80" w:type="dxa"/>
              <w:end w:w="120" w:type="dxa"/>
            </w:tcMar>
            <w:vAlign w:val="center"/>
          </w:tcPr>
          <w:p>
            <w:pPr>
              <w:keepNext/>
              <w:spacing w:after="0" w:line="269" w:lineRule="auto"/>
            </w:pPr>
            <w:r>
              <w:rPr>
                <w:rFonts w:ascii="Calibri" w:hAnsi="Calibri"/>
                <w:sz w:val="18"/>
              </w:rPr>
              <w:t>Privacy</w:t>
            </w:r>
          </w:p>
        </w:tc>
        <w:tc>
          <w:tcPr>
            <w:tcW w:type="dxa" w:w="3763"/>
            <w:tcMar>
              <w:top w:w="80" w:type="dxa"/>
              <w:start w:w="120" w:type="dxa"/>
              <w:bottom w:w="80" w:type="dxa"/>
              <w:end w:w="120" w:type="dxa"/>
            </w:tcMar>
            <w:vAlign w:val="center"/>
          </w:tcPr>
          <w:p>
            <w:pPr>
              <w:keepNext/>
              <w:spacing w:after="0" w:line="269" w:lineRule="auto"/>
            </w:pPr>
            <w:r>
              <w:rPr>
                <w:rFonts w:ascii="Calibri" w:hAnsi="Calibri"/>
                <w:sz w:val="18"/>
              </w:rPr>
              <w:t>Signed + AES-GCM payload; short code remains weak</w:t>
            </w:r>
          </w:p>
        </w:tc>
        <w:tc>
          <w:tcPr>
            <w:tcW w:type="dxa" w:w="3763"/>
            <w:tcMar>
              <w:top w:w="80" w:type="dxa"/>
              <w:start w:w="120" w:type="dxa"/>
              <w:bottom w:w="80" w:type="dxa"/>
              <w:end w:w="120" w:type="dxa"/>
            </w:tcMar>
            <w:vAlign w:val="center"/>
          </w:tcPr>
          <w:p>
            <w:pPr>
              <w:keepNext/>
              <w:spacing w:after="0" w:line="269" w:lineRule="auto"/>
            </w:pPr>
            <w:r>
              <w:rPr>
                <w:rFonts w:ascii="Calibri" w:hAnsi="Calibri"/>
                <w:sz w:val="18"/>
              </w:rPr>
              <w:t>Signed public WBD events; app invitation rule only</w:t>
            </w:r>
          </w:p>
        </w:tc>
      </w:tr>
      <w:tr>
        <w:trPr>
          <w:cantSplit/>
        </w:trPr>
        <w:tc>
          <w:tcPr>
            <w:tcW w:type="dxa" w:w="1500"/>
            <w:tcMar>
              <w:top w:w="80" w:type="dxa"/>
              <w:start w:w="120" w:type="dxa"/>
              <w:bottom w:w="80" w:type="dxa"/>
              <w:end w:w="120" w:type="dxa"/>
            </w:tcMar>
            <w:vAlign w:val="center"/>
          </w:tcPr>
          <w:p>
            <w:pPr>
              <w:keepNext/>
              <w:spacing w:after="0" w:line="269" w:lineRule="auto"/>
            </w:pPr>
            <w:r>
              <w:rPr>
                <w:rFonts w:ascii="Calibri" w:hAnsi="Calibri"/>
                <w:sz w:val="18"/>
              </w:rPr>
              <w:t>Editors</w:t>
            </w:r>
          </w:p>
        </w:tc>
        <w:tc>
          <w:tcPr>
            <w:tcW w:type="dxa" w:w="3763"/>
            <w:tcMar>
              <w:top w:w="80" w:type="dxa"/>
              <w:start w:w="120" w:type="dxa"/>
              <w:bottom w:w="80" w:type="dxa"/>
              <w:end w:w="120" w:type="dxa"/>
            </w:tcMar>
            <w:vAlign w:val="center"/>
          </w:tcPr>
          <w:p>
            <w:pPr>
              <w:keepNext/>
              <w:spacing w:after="0" w:line="269" w:lineRule="auto"/>
            </w:pPr>
            <w:r>
              <w:rPr>
                <w:rFonts w:ascii="Calibri" w:hAnsi="Calibri"/>
                <w:sz w:val="18"/>
              </w:rPr>
              <w:t>Up to four feed IDs</w:t>
            </w:r>
          </w:p>
        </w:tc>
        <w:tc>
          <w:tcPr>
            <w:tcW w:type="dxa" w:w="3763"/>
            <w:tcMar>
              <w:top w:w="80" w:type="dxa"/>
              <w:start w:w="120" w:type="dxa"/>
              <w:bottom w:w="80" w:type="dxa"/>
              <w:end w:w="120" w:type="dxa"/>
            </w:tcMar>
            <w:vAlign w:val="center"/>
          </w:tcPr>
          <w:p>
            <w:pPr>
              <w:keepNext/>
              <w:spacing w:after="0" w:line="269" w:lineRule="auto"/>
            </w:pPr>
            <w:r>
              <w:rPr>
                <w:rFonts w:ascii="Calibri" w:hAnsi="Calibri"/>
                <w:sz w:val="18"/>
              </w:rPr>
              <w:t>Creator + first three accepted contacts</w:t>
            </w:r>
          </w:p>
        </w:tc>
      </w:tr>
      <w:tr>
        <w:trPr>
          <w:cantSplit/>
        </w:trPr>
        <w:tc>
          <w:tcPr>
            <w:tcW w:type="dxa" w:w="1500"/>
            <w:tcMar>
              <w:top w:w="80" w:type="dxa"/>
              <w:start w:w="120" w:type="dxa"/>
              <w:bottom w:w="80" w:type="dxa"/>
              <w:end w:w="120" w:type="dxa"/>
            </w:tcMar>
            <w:vAlign w:val="center"/>
          </w:tcPr>
          <w:p>
            <w:pPr>
              <w:spacing w:after="0" w:line="269" w:lineRule="auto"/>
            </w:pPr>
            <w:r>
              <w:rPr>
                <w:rFonts w:ascii="Calibri" w:hAnsi="Calibri"/>
                <w:sz w:val="18"/>
              </w:rPr>
              <w:t>Observed sync</w:t>
            </w:r>
          </w:p>
        </w:tc>
        <w:tc>
          <w:tcPr>
            <w:tcW w:type="dxa" w:w="3763"/>
            <w:tcMar>
              <w:top w:w="80" w:type="dxa"/>
              <w:start w:w="120" w:type="dxa"/>
              <w:bottom w:w="80" w:type="dxa"/>
              <w:end w:w="120" w:type="dxa"/>
            </w:tcMar>
            <w:vAlign w:val="center"/>
          </w:tcPr>
          <w:p>
            <w:pPr>
              <w:spacing w:after="0" w:line="269" w:lineRule="auto"/>
            </w:pPr>
            <w:r>
              <w:rPr>
                <w:rFonts w:ascii="Calibri" w:hAnsi="Calibri"/>
                <w:sz w:val="18"/>
              </w:rPr>
              <w:t>Much faster in current phone observations</w:t>
            </w:r>
          </w:p>
        </w:tc>
        <w:tc>
          <w:tcPr>
            <w:tcW w:type="dxa" w:w="3763"/>
            <w:tcMar>
              <w:top w:w="80" w:type="dxa"/>
              <w:start w:w="120" w:type="dxa"/>
              <w:bottom w:w="80" w:type="dxa"/>
              <w:end w:w="120" w:type="dxa"/>
            </w:tcMar>
            <w:vAlign w:val="center"/>
          </w:tcPr>
          <w:p>
            <w:pPr>
              <w:spacing w:after="0" w:line="269" w:lineRule="auto"/>
            </w:pPr>
            <w:r>
              <w:rPr>
                <w:rFonts w:ascii="Calibri" w:hAnsi="Calibri"/>
                <w:sz w:val="18"/>
              </w:rPr>
              <w:t>Slower; sometimes unstable or disconnected</w:t>
            </w:r>
          </w:p>
        </w:tc>
      </w:tr>
    </w:tbl>
    <w:p>
      <w:pPr>
        <w:spacing w:after="40"/>
      </w:pPr>
    </w:p>
    <w:p>
      <w:pPr>
        <w:spacing w:before="80" w:after="200"/>
        <w:ind w:left="200" w:right="160"/>
        <w:shd w:fill="EAF1FB"/>
        <w:pBdr>
          <w:left w:val="single" w:sz="20" w:space="8" w:color="2E74B5"/>
        </w:pBdr>
      </w:pPr>
      <w:r>
        <w:rPr>
          <w:rFonts w:ascii="Calibri" w:hAnsi="Calibri"/>
          <w:b/>
          <w:color w:val="1F4D78"/>
        </w:rPr>
        <w:t xml:space="preserve">Important. </w:t>
      </w:r>
      <w:r>
        <w:rPr>
          <w:rFonts w:ascii="Calibri" w:hAnsi="Calibri"/>
        </w:rPr>
        <w:t>Both use the same finite canvas, operation reducer, saved-board flow, four-editor limit, and JPEG/PDF export. Use one variant and version per test: Tremola and tinySSB do not synchronize with each other.</w:t>
      </w:r>
    </w:p>
    <w:p>
      <w:pPr>
        <w:pStyle w:val="Heading1"/>
      </w:pPr>
      <w:r>
        <w:t>6. Evidence and Final Test</w:t>
      </w:r>
    </w:p>
    <w:p>
      <w:pPr>
        <w:pStyle w:val="Heading2"/>
      </w:pPr>
      <w:r>
        <w:t>Repo source map</w:t>
      </w:r>
    </w:p>
    <w:p>
      <w:pPr>
        <w:spacing w:after="80"/>
      </w:pPr>
      <w:r>
        <w:rPr>
          <w:rFonts w:ascii="Consolas" w:hAnsi="Consolas"/>
          <w:b/>
          <w:color w:val="1F4D78"/>
          <w:sz w:val="19"/>
        </w:rPr>
        <w:t>miniApps/collabboard/</w:t>
      </w:r>
      <w:r>
        <w:rPr>
          <w:rFonts w:ascii="Calibri" w:hAnsi="Calibri"/>
          <w:sz w:val="20"/>
        </w:rPr>
        <w:t xml:space="preserve"> — shared HTML, CSS, JavaScript UI, operations, merge rules, finite canvas, and local export rendering</w:t>
      </w:r>
    </w:p>
    <w:p>
      <w:pPr>
        <w:spacing w:after="80"/>
      </w:pPr>
      <w:r>
        <w:rPr>
          <w:rFonts w:ascii="Consolas" w:hAnsi="Consolas"/>
          <w:b/>
          <w:color w:val="1F4D78"/>
          <w:sz w:val="19"/>
        </w:rPr>
        <w:t>app/.../WebAppInterface.kt</w:t>
      </w:r>
      <w:r>
        <w:rPr>
          <w:rFonts w:ascii="Calibri" w:hAnsi="Calibri"/>
          <w:sz w:val="20"/>
        </w:rPr>
        <w:t xml:space="preserve"> — Tremola WebView bridge, board commands, clipboard, JPEG/PDF preparation</w:t>
      </w:r>
    </w:p>
    <w:p>
      <w:pPr>
        <w:spacing w:after="80"/>
      </w:pPr>
      <w:r>
        <w:rPr>
          <w:rFonts w:ascii="Consolas" w:hAnsi="Consolas"/>
          <w:b/>
          <w:color w:val="1F4D78"/>
          <w:sz w:val="19"/>
        </w:rPr>
        <w:t>app/.../MainActivity.kt</w:t>
      </w:r>
      <w:r>
        <w:rPr>
          <w:rFonts w:ascii="Calibri" w:hAnsi="Calibri"/>
          <w:sz w:val="20"/>
        </w:rPr>
        <w:t xml:space="preserve"> — Android lifecycle, permissions, file picker, and exported-file writer</w:t>
      </w:r>
    </w:p>
    <w:p>
      <w:pPr>
        <w:spacing w:after="80"/>
      </w:pPr>
      <w:r>
        <w:rPr>
          <w:rFonts w:ascii="Consolas" w:hAnsi="Consolas"/>
          <w:b/>
          <w:color w:val="1F4D78"/>
          <w:sz w:val="19"/>
        </w:rPr>
        <w:t>app/.../ble/</w:t>
      </w:r>
      <w:r>
        <w:rPr>
          <w:rFonts w:ascii="Calibri" w:hAnsi="Calibri"/>
          <w:sz w:val="20"/>
        </w:rPr>
        <w:t xml:space="preserve"> — BoardProtocol and BleSync: access, crypto, queues, MTU frames, ACK, retry, WANT, relay, and roster</w:t>
      </w:r>
    </w:p>
    <w:p>
      <w:pPr>
        <w:spacing w:after="80"/>
      </w:pPr>
      <w:r>
        <w:rPr>
          <w:rFonts w:ascii="Consolas" w:hAnsi="Consolas"/>
          <w:b/>
          <w:color w:val="1F4D78"/>
          <w:sz w:val="19"/>
        </w:rPr>
        <w:t>app/.../db/</w:t>
      </w:r>
      <w:r>
        <w:rPr>
          <w:rFonts w:ascii="Calibri" w:hAnsi="Calibri"/>
          <w:sz w:val="20"/>
        </w:rPr>
        <w:t xml:space="preserve"> — persistent Room board operations and queries</w:t>
      </w:r>
    </w:p>
    <w:p>
      <w:pPr>
        <w:spacing w:after="80"/>
      </w:pPr>
      <w:r>
        <w:rPr>
          <w:rFonts w:ascii="Consolas" w:hAnsi="Consolas"/>
          <w:b/>
          <w:color w:val="1F4D78"/>
          <w:sz w:val="19"/>
        </w:rPr>
        <w:t>tinyssb/whiteboard/adapter.js</w:t>
      </w:r>
      <w:r>
        <w:rPr>
          <w:rFonts w:ascii="Calibri" w:hAnsi="Calibri"/>
          <w:sz w:val="20"/>
        </w:rPr>
        <w:t xml:space="preserve"> — WBD reducer, signed invitations, member selection, and tinySSB host adapter</w:t>
      </w:r>
    </w:p>
    <w:p>
      <w:pPr>
        <w:spacing w:after="80"/>
      </w:pPr>
      <w:r>
        <w:rPr>
          <w:rFonts w:ascii="Consolas" w:hAnsi="Consolas"/>
          <w:b/>
          <w:color w:val="1F4D78"/>
          <w:sz w:val="19"/>
        </w:rPr>
        <w:t>tinyssb/*.patch</w:t>
      </w:r>
      <w:r>
        <w:rPr>
          <w:rFonts w:ascii="Calibri" w:hAnsi="Calibri"/>
          <w:sz w:val="20"/>
        </w:rPr>
        <w:t xml:space="preserve"> — reproducible official-host integration, BLE startup fix, and native export</w:t>
      </w:r>
    </w:p>
    <w:p>
      <w:pPr>
        <w:spacing w:after="80"/>
      </w:pPr>
      <w:r>
        <w:rPr>
          <w:rFonts w:ascii="Consolas" w:hAnsi="Consolas"/>
          <w:b/>
          <w:color w:val="1F4D78"/>
          <w:sz w:val="19"/>
        </w:rPr>
        <w:t>tests/ and app/src/test/</w:t>
      </w:r>
      <w:r>
        <w:rPr>
          <w:rFonts w:ascii="Calibri" w:hAnsi="Calibri"/>
          <w:sz w:val="20"/>
        </w:rPr>
        <w:t xml:space="preserve"> — merge, UI, protocol, queue, crypto, and compatibility checks</w:t>
      </w:r>
    </w:p>
    <w:p>
      <w:pPr>
        <w:spacing w:after="80"/>
      </w:pPr>
      <w:r>
        <w:rPr>
          <w:rFonts w:ascii="Consolas" w:hAnsi="Consolas"/>
          <w:b/>
          <w:color w:val="1F4D78"/>
          <w:sz w:val="19"/>
        </w:rPr>
        <w:t>docs/ and install/README.md</w:t>
      </w:r>
      <w:r>
        <w:rPr>
          <w:rFonts w:ascii="Calibri" w:hAnsi="Calibri"/>
          <w:sz w:val="20"/>
        </w:rPr>
        <w:t xml:space="preserve"> — verified design notes, report basis, installation, and physical-phone test steps</w:t>
      </w:r>
    </w:p>
    <w:p>
      <w:pPr>
        <w:pStyle w:val="Heading2"/>
      </w:pPr>
      <w:r>
        <w:t>Final Galaxy S9/S10 acceptance run</w:t>
      </w:r>
    </w:p>
    <w:p>
      <w:pPr>
        <w:numPr>
          <w:ilvl w:val="0"/>
          <w:numId w:val="10"/>
        </w:numPr>
        <w:spacing w:after="80" w:line="300" w:lineRule="auto"/>
      </w:pPr>
      <w:r>
        <w:rPr>
          <w:rFonts w:ascii="Calibri" w:hAnsi="Calibri"/>
        </w:rPr>
        <w:t>Record APK hash, phone model, Android version, permissions, and test date.</w:t>
      </w:r>
    </w:p>
    <w:p>
      <w:pPr>
        <w:numPr>
          <w:ilvl w:val="0"/>
          <w:numId w:val="10"/>
        </w:numPr>
        <w:spacing w:after="80" w:line="300" w:lineRule="auto"/>
      </w:pPr>
      <w:r>
        <w:rPr>
          <w:rFonts w:ascii="Calibri" w:hAnsi="Calibri"/>
        </w:rPr>
        <w:t>Turn off Wi-Fi and mobile data. Keep Bluetooth on; keep Location on where Android requires it.</w:t>
      </w:r>
    </w:p>
    <w:p>
      <w:pPr>
        <w:numPr>
          <w:ilvl w:val="0"/>
          <w:numId w:val="10"/>
        </w:numPr>
        <w:spacing w:after="80" w:line="300" w:lineRule="auto"/>
      </w:pPr>
      <w:r>
        <w:rPr>
          <w:rFonts w:ascii="Calibri" w:hAnsi="Calibri"/>
        </w:rPr>
        <w:t>Test a long stroke, text, move, resize, recolor, delete, and Clear in both directions.</w:t>
      </w:r>
    </w:p>
    <w:p>
      <w:pPr>
        <w:numPr>
          <w:ilvl w:val="0"/>
          <w:numId w:val="10"/>
        </w:numPr>
        <w:spacing w:after="80" w:line="300" w:lineRule="auto"/>
      </w:pPr>
      <w:r>
        <w:rPr>
          <w:rFonts w:ascii="Calibri" w:hAnsi="Calibri"/>
        </w:rPr>
        <w:t>Edit offline on both phones, reconnect, and confirm convergence after the frontier/WANT cycle.</w:t>
      </w:r>
    </w:p>
    <w:p>
      <w:pPr>
        <w:numPr>
          <w:ilvl w:val="0"/>
          <w:numId w:val="10"/>
        </w:numPr>
        <w:spacing w:after="80" w:line="300" w:lineRule="auto"/>
      </w:pPr>
      <w:r>
        <w:rPr>
          <w:rFonts w:ascii="Calibri" w:hAnsi="Calibri"/>
        </w:rPr>
        <w:t>Close and reopen the app, reopen the saved board, and test late catch-up.</w:t>
      </w:r>
    </w:p>
    <w:p>
      <w:pPr>
        <w:numPr>
          <w:ilvl w:val="0"/>
          <w:numId w:val="10"/>
        </w:numPr>
        <w:spacing w:after="80" w:line="300" w:lineRule="auto"/>
      </w:pPr>
      <w:r>
        <w:rPr>
          <w:rFonts w:ascii="Calibri" w:hAnsi="Calibri"/>
        </w:rPr>
        <w:t>Export JPEG and PDF; verify the entire finite canvas and dark/white background rule.</w:t>
      </w:r>
    </w:p>
    <w:p>
      <w:pPr>
        <w:numPr>
          <w:ilvl w:val="0"/>
          <w:numId w:val="10"/>
        </w:numPr>
        <w:spacing w:after="80" w:line="300" w:lineRule="auto"/>
      </w:pPr>
      <w:r>
        <w:rPr>
          <w:rFonts w:ascii="Calibri" w:hAnsi="Calibri"/>
        </w:rPr>
        <w:t>Run the tinySSB invitation flow separately and record its longer delivery time or disconnects honestly.</w:t>
      </w:r>
    </w:p>
    <w:p>
      <w:pPr>
        <w:numPr>
          <w:ilvl w:val="0"/>
          <w:numId w:val="10"/>
        </w:numPr>
        <w:spacing w:after="80" w:line="300" w:lineRule="auto"/>
      </w:pPr>
      <w:r>
        <w:rPr>
          <w:rFonts w:ascii="Calibri" w:hAnsi="Calibri"/>
        </w:rPr>
        <w:t>Four-member logic has automated coverage, but state clearly if only two physical phones were available.</w:t>
      </w:r>
    </w:p>
    <w:p>
      <w:pPr>
        <w:pStyle w:val="Heading2"/>
      </w:pPr>
      <w:r>
        <w:t>Useful primary sources</w:t>
      </w:r>
    </w:p>
    <w:p>
      <w:pPr>
        <w:numPr>
          <w:ilvl w:val="0"/>
          <w:numId w:val="10"/>
        </w:numPr>
        <w:spacing w:after="80" w:line="300" w:lineRule="auto"/>
      </w:pPr>
      <w:r>
        <w:rPr>
          <w:rFonts w:ascii="Calibri" w:hAnsi="Calibri"/>
        </w:rPr>
        <w:t>Project repository: https://github.com/verifizieren/collaboration-board-ble</w:t>
      </w:r>
    </w:p>
    <w:p>
      <w:pPr>
        <w:numPr>
          <w:ilvl w:val="0"/>
          <w:numId w:val="10"/>
        </w:numPr>
        <w:spacing w:after="80" w:line="300" w:lineRule="auto"/>
      </w:pPr>
      <w:r>
        <w:rPr>
          <w:rFonts w:ascii="Calibri" w:hAnsi="Calibri"/>
        </w:rPr>
        <w:t>Uni Basel Tremola: https://github.com/cn-uofbasel/tremola</w:t>
      </w:r>
    </w:p>
    <w:p>
      <w:pPr>
        <w:numPr>
          <w:ilvl w:val="0"/>
          <w:numId w:val="10"/>
        </w:numPr>
        <w:spacing w:after="80" w:line="300" w:lineRule="auto"/>
      </w:pPr>
      <w:r>
        <w:rPr>
          <w:rFonts w:ascii="Calibri" w:hAnsi="Calibri"/>
        </w:rPr>
        <w:t>Official ssbc tinySSB: https://github.com/ssbc/tinyssb</w:t>
      </w:r>
    </w:p>
    <w:p>
      <w:pPr>
        <w:numPr>
          <w:ilvl w:val="0"/>
          <w:numId w:val="10"/>
        </w:numPr>
        <w:spacing w:after="80" w:line="300" w:lineRule="auto"/>
      </w:pPr>
      <w:r>
        <w:rPr>
          <w:rFonts w:ascii="Calibri" w:hAnsi="Calibri"/>
        </w:rPr>
        <w:t>Android BLE permissions: https://developer.android.com/develop/connectivity/bluetooth/bt-permissions</w:t>
      </w:r>
    </w:p>
    <w:p>
      <w:pPr>
        <w:numPr>
          <w:ilvl w:val="0"/>
          <w:numId w:val="10"/>
        </w:numPr>
        <w:spacing w:after="80" w:line="300" w:lineRule="auto"/>
      </w:pPr>
      <w:r>
        <w:rPr>
          <w:rFonts w:ascii="Calibri" w:hAnsi="Calibri"/>
        </w:rPr>
        <w:t>Android BluetoothGatt: https://developer.android.com/reference/android/bluetooth/BluetoothGatt</w:t>
      </w:r>
    </w:p>
    <w:p>
      <w:pPr>
        <w:pStyle w:val="Heading2"/>
      </w:pPr>
      <w:r>
        <w:t>Final writing rule</w:t>
      </w:r>
    </w:p>
    <w:p>
      <w:pPr>
        <w:spacing w:before="80" w:after="200"/>
        <w:ind w:left="200" w:right="160"/>
        <w:shd w:fill="EAF1FB"/>
        <w:pBdr>
          <w:left w:val="single" w:sz="20" w:space="8" w:color="2E74B5"/>
        </w:pBdr>
      </w:pPr>
      <w:r>
        <w:rPr>
          <w:rFonts w:ascii="Calibri" w:hAnsi="Calibri"/>
          <w:b/>
          <w:color w:val="1F4D78"/>
        </w:rPr>
        <w:t xml:space="preserve">Be precise. </w:t>
      </w:r>
      <w:r>
        <w:rPr>
          <w:rFonts w:ascii="Calibri" w:hAnsi="Calibri"/>
        </w:rPr>
        <w:t>The current code and automated checks support the architecture description. The final report should only say that end-to-end BLE behavior works after the exact 1.0 APKs pass the documented real-phone test. Keep limitations visible; that makes the report stronger, not weaker.</w:t>
      </w:r>
    </w:p>
    <w:sectPr w:rsidR="00FC693F" w:rsidRPr="0006063C" w:rsidSect="00034616">
      <w:headerReference w:type="default" r:id="rId9"/>
      <w:footerReference w:type="default" r:id="rId10"/>
      <w:pgSz w:w="11906" w:h="16838"/>
      <w:pgMar w:top="1440" w:right="1440" w:bottom="1440" w:left="144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87078"/>
        <w:sz w:val="17"/>
      </w:rPr>
      <w:t xml:space="preserve">Page </w:t>
    </w:r>
    <w:fldSimple w:instr="PAGE"/>
    <w:r>
      <w:rPr>
        <w:rFonts w:ascii="Calibri" w:hAnsi="Calibri"/>
        <w:color w:val="687078"/>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00" w:val="right"/>
      </w:tabs>
      <w:spacing w:after="60"/>
      <w:pBdr>
        <w:bottom w:val="single" w:sz="4" w:space="4" w:color="B8C2CC"/>
      </w:pBdr>
    </w:pPr>
    <w:r>
      <w:rPr>
        <w:rFonts w:ascii="Calibri" w:hAnsi="Calibri"/>
        <w:b/>
        <w:color w:val="687078"/>
        <w:sz w:val="17"/>
      </w:rPr>
      <w:t>Collaboration Board 1.0</w:t>
    </w:r>
    <w:r>
      <w:rPr>
        <w:rFonts w:ascii="Calibri" w:hAnsi="Calibri"/>
        <w:color w:val="687078"/>
        <w:sz w:val="17"/>
      </w:rPr>
      <w:tab/>
      <w:t>Report Update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lvl>
  </w:abstractNum>
  <w:num w:numId="10">
    <w:abstractNumId w:val="9"/>
  </w:num>
  <w:abstractNum w:abstractNumId="10">
    <w:multiLevelType w:val="singleLevel"/>
    <w:lvl w:ilvl="0">
      <w:start w:val="1"/>
      <w:numFmt w:val="decimal"/>
      <w:lvlText w:val="%1."/>
      <w:lvlJc w:val="left"/>
      <w:pPr>
        <w:tabs>
          <w:tab w:val="num" w:pos="540"/>
        </w:tabs>
        <w:ind w:left="540" w:hanging="271"/>
      </w:pPr>
    </w:lvl>
  </w:abstractNum>
  <w:num w:numId="11">
    <w:abstractNumId w:val="10"/>
  </w:num>
  <w:abstractNum w:abstractNumId="11">
    <w:multiLevelType w:val="singleLevel"/>
    <w:lvl w:ilvl="0">
      <w:start w:val="1"/>
      <w:numFmt w:val="decimal"/>
      <w:lvlText w:val="%1."/>
      <w:lvlJc w:val="left"/>
      <w:pPr>
        <w:tabs>
          <w:tab w:val="num" w:pos="540"/>
        </w:tabs>
        <w:ind w:left="540" w:hanging="271"/>
      </w:pPr>
    </w:lvl>
  </w:abstractNum>
  <w:num w:numId="12">
    <w:abstractNumId w:val="11"/>
  </w:num>
  <w:abstractNum w:abstractNumId="12">
    <w:multiLevelType w:val="singleLevel"/>
    <w:lvl w:ilvl="0">
      <w:start w:val="1"/>
      <w:numFmt w:val="decimal"/>
      <w:lvlText w:val="%1."/>
      <w:lvlJc w:val="left"/>
      <w:pPr>
        <w:tabs>
          <w:tab w:val="num" w:pos="540"/>
        </w:tabs>
        <w:ind w:left="540" w:hanging="271"/>
      </w:pPr>
    </w:lvl>
  </w:abstractNum>
  <w:num w:numId="13">
    <w:abstractNumId w:val="12"/>
  </w:num>
  <w:abstractNum w:abstractNumId="13">
    <w:multiLevelType w:val="singleLevel"/>
    <w:lvl w:ilvl="0">
      <w:start w:val="1"/>
      <w:numFmt w:val="decimal"/>
      <w:lvlText w:val="%1."/>
      <w:lvlJc w:val="left"/>
      <w:pPr>
        <w:tabs>
          <w:tab w:val="num" w:pos="540"/>
        </w:tabs>
        <w:ind w:left="540" w:hanging="271"/>
      </w:pPr>
    </w:lvl>
  </w:abstractNum>
  <w:num w:numId="14">
    <w:abstractNumId w:val="13"/>
  </w:num>
  <w:abstractNum w:abstractNumId="14">
    <w:multiLevelType w:val="singleLevel"/>
    <w:lvl w:ilvl="0">
      <w:start w:val="1"/>
      <w:numFmt w:val="decimal"/>
      <w:lvlText w:val="%1."/>
      <w:lvlJc w:val="left"/>
      <w:pPr>
        <w:tabs>
          <w:tab w:val="num" w:pos="540"/>
        </w:tabs>
        <w:ind w:left="540" w:hanging="271"/>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C1D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Collaboration Board 1.0 - Report Update Guide</dc:title>
  <dc:subject>Technical basis, report corrections, app workflows, and validation</dc:subject>
  <dc:creator>Collaboration Board project team</dc:creator>
  <cp:keywords>Tremola, tinySSB, BLE, whiteboard, report guide</cp:keywords>
  <dc:description>generated by python-docx</dc:description>
  <cp:lastModifiedBy/>
  <cp:revision>1</cp:revision>
  <dcterms:created xsi:type="dcterms:W3CDTF">2013-12-23T23:15:00Z</dcterms:created>
  <dcterms:modified xsi:type="dcterms:W3CDTF">2013-12-23T23:15:00Z</dcterms:modified>
  <cp:category/>
</cp:coreProperties>
</file>