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000.0" w:type="dxa"/>
        <w:jc w:val="left"/>
        <w:tblInd w:w="3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2000"/>
        <w:gridCol w:w="2000"/>
        <w:tblGridChange w:id="0">
          <w:tblGrid>
            <w:gridCol w:w="2000"/>
            <w:gridCol w:w="2000"/>
            <w:gridCol w:w="2000"/>
          </w:tblGrid>
        </w:tblGridChange>
      </w:tblGrid>
      <w:tr>
        <w:tc>
          <w:tcPr>
            <w:shd w:fill="000000"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Place logo here</w:t>
            </w:r>
          </w:p>
        </w:tc>
        <w:tc>
          <w:tcPr>
            <w:gridSpan w:val="2"/>
            <w:shd w:fill="000000" w:val="clear"/>
            <w:tcMar>
              <w:top w:w="30.0" w:type="dxa"/>
              <w:left w:w="30.0" w:type="dxa"/>
              <w:bottom w:w="30.0" w:type="dxa"/>
              <w:right w:w="30.0" w:type="dxa"/>
            </w:tcMar>
            <w:vAlign w:val="top"/>
          </w:tcPr>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Supa-Scuba</w:t>
            </w:r>
          </w:p>
        </w:tc>
      </w:tr>
      <w:tr>
        <w:tc>
          <w:tcPr>
            <w:gridSpan w:val="3"/>
            <w:shd w:fill="auto" w:val="clear"/>
            <w:tcMar>
              <w:top w:w="30.0" w:type="dxa"/>
              <w:left w:w="30.0" w:type="dxa"/>
              <w:bottom w:w="30.0" w:type="dxa"/>
              <w:right w:w="30.0" w:type="dxa"/>
            </w:tcMar>
            <w:vAlign w:val="top"/>
          </w:tcPr>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With over 70% of the world covered in water, you may be missing opportunities to see some of the world's most fascinating sights. See vibrant creatures like fish, shrimps, and an array of underwater flora like spectacular corals. Look to us for adventures in the deep, see a different perspective on the world.</w:t>
            </w:r>
          </w:p>
        </w:tc>
      </w:tr>
      <w:tr>
        <w:tc>
          <w:tcPr>
            <w:vMerge w:val="restart"/>
            <w:shd w:fill="auto" w:val="clear"/>
            <w:tcMar>
              <w:top w:w="30.0" w:type="dxa"/>
              <w:left w:w="30.0" w:type="dxa"/>
              <w:bottom w:w="30.0" w:type="dxa"/>
              <w:right w:w="3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Jewels of the ocean, see these stars...</w:t>
            </w:r>
          </w:p>
        </w:tc>
        <w:tc>
          <w:tcPr>
            <w:shd w:fill="auto" w:val="clear"/>
            <w:tcMar>
              <w:top w:w="30.0" w:type="dxa"/>
              <w:left w:w="30.0" w:type="dxa"/>
              <w:bottom w:w="30.0" w:type="dxa"/>
              <w:right w:w="3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Place starfish here</w:t>
            </w:r>
          </w:p>
        </w:tc>
      </w:tr>
      <w:tr>
        <w:tc>
          <w:tcPr>
            <w:vMerge w:val="continue"/>
            <w:shd w:fill="auto" w:val="clear"/>
            <w:tcMar>
              <w:top w:w="30.0" w:type="dxa"/>
              <w:left w:w="30.0" w:type="dxa"/>
              <w:bottom w:w="30.0" w:type="dxa"/>
              <w:right w:w="3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Try a close up shark experience with gentle nurse sharks</w:t>
            </w:r>
          </w:p>
        </w:tc>
        <w:tc>
          <w:tcPr>
            <w:shd w:fill="auto"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Place shark here</w:t>
            </w:r>
          </w:p>
        </w:tc>
      </w:tr>
      <w:tr>
        <w:tc>
          <w:tcPr>
            <w:vMerge w:val="continue"/>
            <w:shd w:fill="auto" w:val="clear"/>
            <w:tcMar>
              <w:top w:w="30.0" w:type="dxa"/>
              <w:left w:w="30.0" w:type="dxa"/>
              <w:bottom w:w="30.0" w:type="dxa"/>
              <w:right w:w="3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Turtle experiences, join these gentle giants in their natural habitat</w:t>
            </w:r>
          </w:p>
        </w:tc>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Place turtle here</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Click here</w:t>
        </w:r>
      </w:hyperlink>
      <w:r w:rsidDel="00000000" w:rsidR="00000000" w:rsidRPr="00000000">
        <w:rPr>
          <w:rtl w:val="0"/>
        </w:rPr>
        <w:t xml:space="preserve"> to return to the top of the page.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Webpage last edited by candidate name, Centre number, candidate number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