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SKKDSA is an engineering company specialising in chemical engineering. It is a multi-disciplinary company with expertise in project management for civil and structural engineering and also process, mechanical and electrical engineering projects. The company handles projects from analysis and design through to implementation, construction and testing.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Staff expertise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Calibri" w:cs="Calibri" w:eastAsia="Calibri" w:hAnsi="Calibri"/>
          <w:smallCaps w:val="0"/>
          <w:sz w:val="22"/>
          <w:szCs w:val="22"/>
        </w:rPr>
      </w:pPr>
      <w:r w:rsidDel="00000000" w:rsidR="00000000" w:rsidRPr="00000000">
        <w:rPr>
          <w:rFonts w:ascii="Calibri" w:cs="Calibri" w:eastAsia="Calibri" w:hAnsi="Calibri"/>
          <w:smallCaps w:val="0"/>
          <w:sz w:val="22"/>
          <w:szCs w:val="22"/>
          <w:rtl w:val="0"/>
        </w:rPr>
        <w:t xml:space="preserve">The company has, at present, a staff of over 75 engineers, designers and draughtsmen. These include civil/structural, process/mechanical, electrical and instrumentation engineers. The designers and draughtsmen as well as the environmental and construction management departments are experienced in all aspects of industrial facility design and construction.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smallCaps w:val="0"/>
          <w:sz w:val="20"/>
          <w:szCs w:val="20"/>
        </w:rPr>
      </w:pPr>
      <w:r w:rsidDel="00000000" w:rsidR="00000000" w:rsidRPr="00000000">
        <w:rPr>
          <w:smallCaps w:val="0"/>
          <w:sz w:val="20"/>
          <w:szCs w:val="20"/>
          <w:rtl w:val="0"/>
        </w:rPr>
        <w:t xml:space="preserve">Project Management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both"/>
        <w:rPr>
          <w:smallCaps w:val="0"/>
          <w:sz w:val="20"/>
          <w:szCs w:val="20"/>
        </w:rPr>
      </w:pPr>
      <w:r w:rsidDel="00000000" w:rsidR="00000000" w:rsidRPr="00000000">
        <w:rPr>
          <w:smallCaps w:val="0"/>
          <w:sz w:val="20"/>
          <w:szCs w:val="20"/>
          <w:rtl w:val="0"/>
        </w:rPr>
        <w:t xml:space="preserve">Projects include municipal water and waste treatment facilities, desalination plants for sea and brackish water as well as surface water treatment, bulk materials handling and storage.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The company offers a broad range of engineering services including:</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Preparation of Economic and Feasibility Studies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Conceptual and Preliminary Design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Construction Specifications and Contractor Bid Evaluation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Conceptual Engineering and Estimating</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Planning and Scheduling</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Preliminary and Detailed Design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Equipment Specifications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Equipment and Materials Procurement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Environmental Assessment/Permitting</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Start-up Assistance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Project and Construction Cost Estimating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Construction Management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Inspection/QA/QC</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Operator Training</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360" w:lineRule="auto"/>
        <w:rPr>
          <w:smallCaps w:val="0"/>
          <w:sz w:val="18"/>
          <w:szCs w:val="18"/>
        </w:rPr>
      </w:pPr>
      <w:r w:rsidDel="00000000" w:rsidR="00000000" w:rsidRPr="00000000">
        <w:rPr>
          <w:smallCaps w:val="0"/>
          <w:sz w:val="18"/>
          <w:szCs w:val="18"/>
          <w:rtl w:val="0"/>
        </w:rPr>
        <w:t xml:space="preserve">SKKDSA is experienced in all aspects of design and construction management for the following types of facilities. They can design and install desalination plants, water treatment plants, pipeline and pumping stations for potable, irrigation, sewage and firefighting networks. Projects may be as diverse as oil refineries, hotel water treatments and systems aboard ships.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360" w:lineRule="auto"/>
        <w:rPr>
          <w:smallCaps w:val="0"/>
          <w:sz w:val="18"/>
          <w:szCs w:val="18"/>
        </w:rPr>
      </w:pPr>
      <w:r w:rsidDel="00000000" w:rsidR="00000000" w:rsidRPr="00000000">
        <w:rPr>
          <w:smallCaps w:val="0"/>
          <w:sz w:val="18"/>
          <w:szCs w:val="18"/>
          <w:rtl w:val="0"/>
        </w:rPr>
        <w:t xml:space="preserve">Instrumentation and Electrical Departments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360" w:lineRule="auto"/>
        <w:rPr>
          <w:smallCaps w:val="0"/>
          <w:sz w:val="18"/>
          <w:szCs w:val="18"/>
        </w:rPr>
      </w:pPr>
      <w:r w:rsidDel="00000000" w:rsidR="00000000" w:rsidRPr="00000000">
        <w:rPr>
          <w:smallCaps w:val="0"/>
          <w:sz w:val="18"/>
          <w:szCs w:val="18"/>
          <w:rtl w:val="0"/>
        </w:rPr>
        <w:t xml:space="preserve">Their insturmentation and electrical departments, which they believe must be among the largest and most tecknically proficient groups, have specialised in solving the problems of industrial clients such as the oil and gas industry, from drilling and production through refining and gas processing. They are deeply involved in attending to clients’ “emergency codes” as well as continuing their attention to state-of-the-art solutions in the industry.</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360" w:lineRule="auto"/>
        <w:rPr>
          <w:smallCaps w:val="0"/>
          <w:sz w:val="18"/>
          <w:szCs w:val="18"/>
        </w:rPr>
      </w:pPr>
      <w:r w:rsidDel="00000000" w:rsidR="00000000" w:rsidRPr="00000000">
        <w:rPr>
          <w:smallCaps w:val="0"/>
          <w:sz w:val="18"/>
          <w:szCs w:val="18"/>
          <w:rtl w:val="0"/>
        </w:rPr>
        <w:t xml:space="preserve">Many of their engineers have experience not only in instrumentation and electrical design but also have a solid background in inspection, installation, testing, start-up services, and project management. Most of the Senior Engineers on the staff have acted as Project Managers, both in-house and for various clients interfacing with other engineering firms.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 xml:space="preserve">The chart shows income generated from projects (and includes projected income from on-going work):</w:t>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