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0C" w:rsidRPr="007329CF" w:rsidRDefault="00274429" w:rsidP="00346597">
      <w:pPr>
        <w:pStyle w:val="Title"/>
      </w:pPr>
      <w:r>
        <w:t>ADR</w:t>
      </w:r>
    </w:p>
    <w:p w:rsidR="004F4E51" w:rsidRPr="009F3C59" w:rsidRDefault="001B2145" w:rsidP="0083021C">
      <w:pPr>
        <w:rPr>
          <w:lang w:val="en-US"/>
        </w:rPr>
        <w:sectPr w:rsidR="004F4E51" w:rsidRPr="009F3C5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Pr>
          <w:noProof/>
          <w:lang w:val="en-US"/>
        </w:rPr>
        <w:pict>
          <v:rect id="Rectangle 5" o:spid="_x0000_s1026" style="position:absolute;margin-left:-89.85pt;margin-top:597.6pt;width:621.9pt;height:2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w:r>
      <w:r w:rsidR="00274429">
        <w:rPr>
          <w:lang w:val="en-US"/>
        </w:rPr>
        <w:t>Septiembre 2010</w:t>
      </w:r>
    </w:p>
    <w:p w:rsidR="00353932" w:rsidRPr="004D2984" w:rsidRDefault="00353932" w:rsidP="00053704">
      <w:pPr>
        <w:pStyle w:val="Headingsn"/>
      </w:pPr>
      <w:bookmarkStart w:id="0" w:name="_Toc273362682"/>
      <w:r w:rsidRPr="004D2984">
        <w:lastRenderedPageBreak/>
        <w:t>Indice</w:t>
      </w:r>
      <w:bookmarkEnd w:id="0"/>
    </w:p>
    <w:p w:rsidR="00353932" w:rsidRPr="002D31E2" w:rsidRDefault="00353932" w:rsidP="00353932"/>
    <w:bookmarkStart w:id="1" w:name="_Ref450542473"/>
    <w:p w:rsidR="00E04037" w:rsidRDefault="001B2145">
      <w:pPr>
        <w:pStyle w:val="TOC1"/>
        <w:tabs>
          <w:tab w:val="right" w:leader="dot" w:pos="9678"/>
        </w:tabs>
        <w:rPr>
          <w:rFonts w:asciiTheme="minorHAnsi" w:eastAsiaTheme="minorEastAsia" w:hAnsiTheme="minorHAnsi" w:cstheme="minorBidi"/>
          <w:b w:val="0"/>
          <w:noProof/>
          <w:sz w:val="22"/>
          <w:szCs w:val="22"/>
        </w:rPr>
      </w:pPr>
      <w:r w:rsidRPr="001B2145">
        <w:rPr>
          <w:rFonts w:cs="Tahoma"/>
          <w:b w:val="0"/>
          <w:bCs/>
        </w:rPr>
        <w:fldChar w:fldCharType="begin"/>
      </w:r>
      <w:r w:rsidR="00353932" w:rsidRPr="002D31E2">
        <w:rPr>
          <w:rFonts w:cs="Tahoma"/>
          <w:b w:val="0"/>
          <w:bCs/>
        </w:rPr>
        <w:instrText xml:space="preserve"> TOC \o "1-3" \h \z </w:instrText>
      </w:r>
      <w:r w:rsidRPr="001B2145">
        <w:rPr>
          <w:rFonts w:cs="Tahoma"/>
          <w:b w:val="0"/>
          <w:bCs/>
        </w:rPr>
        <w:fldChar w:fldCharType="separate"/>
      </w:r>
      <w:hyperlink w:anchor="_Toc273362682" w:history="1">
        <w:r w:rsidR="00E04037" w:rsidRPr="00214925">
          <w:rPr>
            <w:rStyle w:val="Hyperlink"/>
          </w:rPr>
          <w:t>Indice</w:t>
        </w:r>
        <w:r w:rsidR="00E04037">
          <w:rPr>
            <w:noProof/>
            <w:webHidden/>
          </w:rPr>
          <w:tab/>
        </w:r>
        <w:r>
          <w:rPr>
            <w:noProof/>
            <w:webHidden/>
          </w:rPr>
          <w:fldChar w:fldCharType="begin"/>
        </w:r>
        <w:r w:rsidR="00E04037">
          <w:rPr>
            <w:noProof/>
            <w:webHidden/>
          </w:rPr>
          <w:instrText xml:space="preserve"> PAGEREF _Toc273362682 \h </w:instrText>
        </w:r>
        <w:r>
          <w:rPr>
            <w:noProof/>
            <w:webHidden/>
          </w:rPr>
        </w:r>
        <w:r>
          <w:rPr>
            <w:noProof/>
            <w:webHidden/>
          </w:rPr>
          <w:fldChar w:fldCharType="separate"/>
        </w:r>
        <w:r w:rsidR="00E04037">
          <w:rPr>
            <w:noProof/>
            <w:webHidden/>
          </w:rPr>
          <w:t>2</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683" w:history="1">
        <w:r w:rsidR="00E04037" w:rsidRPr="00214925">
          <w:rPr>
            <w:rStyle w:val="Hyperlink"/>
          </w:rPr>
          <w:t>1</w:t>
        </w:r>
        <w:r w:rsidR="00E04037">
          <w:rPr>
            <w:rFonts w:asciiTheme="minorHAnsi" w:eastAsiaTheme="minorEastAsia" w:hAnsiTheme="minorHAnsi" w:cstheme="minorBidi"/>
            <w:b w:val="0"/>
            <w:noProof/>
            <w:sz w:val="22"/>
            <w:szCs w:val="22"/>
          </w:rPr>
          <w:tab/>
        </w:r>
        <w:r w:rsidR="00E04037" w:rsidRPr="00214925">
          <w:rPr>
            <w:rStyle w:val="Hyperlink"/>
          </w:rPr>
          <w:t>Arquitectura</w:t>
        </w:r>
        <w:r w:rsidR="00E04037">
          <w:rPr>
            <w:noProof/>
            <w:webHidden/>
          </w:rPr>
          <w:tab/>
        </w:r>
        <w:r>
          <w:rPr>
            <w:noProof/>
            <w:webHidden/>
          </w:rPr>
          <w:fldChar w:fldCharType="begin"/>
        </w:r>
        <w:r w:rsidR="00E04037">
          <w:rPr>
            <w:noProof/>
            <w:webHidden/>
          </w:rPr>
          <w:instrText xml:space="preserve"> PAGEREF _Toc273362683 \h </w:instrText>
        </w:r>
        <w:r>
          <w:rPr>
            <w:noProof/>
            <w:webHidden/>
          </w:rPr>
        </w:r>
        <w:r>
          <w:rPr>
            <w:noProof/>
            <w:webHidden/>
          </w:rPr>
          <w:fldChar w:fldCharType="separate"/>
        </w:r>
        <w:r w:rsidR="00E04037">
          <w:rPr>
            <w:noProof/>
            <w:webHidden/>
          </w:rPr>
          <w:t>4</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84" w:history="1">
        <w:r w:rsidR="00E04037" w:rsidRPr="00214925">
          <w:rPr>
            <w:rStyle w:val="Hyperlink"/>
          </w:rPr>
          <w:t>1.1</w:t>
        </w:r>
        <w:r w:rsidR="00E04037">
          <w:rPr>
            <w:rFonts w:asciiTheme="minorHAnsi" w:eastAsiaTheme="minorEastAsia" w:hAnsiTheme="minorHAnsi" w:cstheme="minorBidi"/>
            <w:noProof/>
            <w:sz w:val="22"/>
            <w:szCs w:val="22"/>
          </w:rPr>
          <w:tab/>
        </w:r>
        <w:r w:rsidR="00E04037" w:rsidRPr="00214925">
          <w:rPr>
            <w:rStyle w:val="Hyperlink"/>
          </w:rPr>
          <w:t>Arquitectura general</w:t>
        </w:r>
        <w:r w:rsidR="00E04037">
          <w:rPr>
            <w:noProof/>
            <w:webHidden/>
          </w:rPr>
          <w:tab/>
        </w:r>
        <w:r>
          <w:rPr>
            <w:noProof/>
            <w:webHidden/>
          </w:rPr>
          <w:fldChar w:fldCharType="begin"/>
        </w:r>
        <w:r w:rsidR="00E04037">
          <w:rPr>
            <w:noProof/>
            <w:webHidden/>
          </w:rPr>
          <w:instrText xml:space="preserve"> PAGEREF _Toc273362684 \h </w:instrText>
        </w:r>
        <w:r>
          <w:rPr>
            <w:noProof/>
            <w:webHidden/>
          </w:rPr>
        </w:r>
        <w:r>
          <w:rPr>
            <w:noProof/>
            <w:webHidden/>
          </w:rPr>
          <w:fldChar w:fldCharType="separate"/>
        </w:r>
        <w:r w:rsidR="00E04037">
          <w:rPr>
            <w:noProof/>
            <w:webHidden/>
          </w:rPr>
          <w:t>4</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85" w:history="1">
        <w:r w:rsidR="00E04037" w:rsidRPr="00214925">
          <w:rPr>
            <w:rStyle w:val="Hyperlink"/>
          </w:rPr>
          <w:t>1.2</w:t>
        </w:r>
        <w:r w:rsidR="00E04037">
          <w:rPr>
            <w:rFonts w:asciiTheme="minorHAnsi" w:eastAsiaTheme="minorEastAsia" w:hAnsiTheme="minorHAnsi" w:cstheme="minorBidi"/>
            <w:noProof/>
            <w:sz w:val="22"/>
            <w:szCs w:val="22"/>
          </w:rPr>
          <w:tab/>
        </w:r>
        <w:r w:rsidR="00E04037" w:rsidRPr="00214925">
          <w:rPr>
            <w:rStyle w:val="Hyperlink"/>
          </w:rPr>
          <w:t>Lenguaje de programación</w:t>
        </w:r>
        <w:r w:rsidR="00E04037">
          <w:rPr>
            <w:noProof/>
            <w:webHidden/>
          </w:rPr>
          <w:tab/>
        </w:r>
        <w:r>
          <w:rPr>
            <w:noProof/>
            <w:webHidden/>
          </w:rPr>
          <w:fldChar w:fldCharType="begin"/>
        </w:r>
        <w:r w:rsidR="00E04037">
          <w:rPr>
            <w:noProof/>
            <w:webHidden/>
          </w:rPr>
          <w:instrText xml:space="preserve"> PAGEREF _Toc273362685 \h </w:instrText>
        </w:r>
        <w:r>
          <w:rPr>
            <w:noProof/>
            <w:webHidden/>
          </w:rPr>
        </w:r>
        <w:r>
          <w:rPr>
            <w:noProof/>
            <w:webHidden/>
          </w:rPr>
          <w:fldChar w:fldCharType="separate"/>
        </w:r>
        <w:r w:rsidR="00E04037">
          <w:rPr>
            <w:noProof/>
            <w:webHidden/>
          </w:rPr>
          <w:t>6</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86" w:history="1">
        <w:r w:rsidR="00E04037" w:rsidRPr="00214925">
          <w:rPr>
            <w:rStyle w:val="Hyperlink"/>
          </w:rPr>
          <w:t>1.3</w:t>
        </w:r>
        <w:r w:rsidR="00E04037">
          <w:rPr>
            <w:rFonts w:asciiTheme="minorHAnsi" w:eastAsiaTheme="minorEastAsia" w:hAnsiTheme="minorHAnsi" w:cstheme="minorBidi"/>
            <w:noProof/>
            <w:sz w:val="22"/>
            <w:szCs w:val="22"/>
          </w:rPr>
          <w:tab/>
        </w:r>
        <w:r w:rsidR="00E04037" w:rsidRPr="00214925">
          <w:rPr>
            <w:rStyle w:val="Hyperlink"/>
          </w:rPr>
          <w:t>Tecnologías</w:t>
        </w:r>
        <w:r w:rsidR="00E04037">
          <w:rPr>
            <w:noProof/>
            <w:webHidden/>
          </w:rPr>
          <w:tab/>
        </w:r>
        <w:r>
          <w:rPr>
            <w:noProof/>
            <w:webHidden/>
          </w:rPr>
          <w:fldChar w:fldCharType="begin"/>
        </w:r>
        <w:r w:rsidR="00E04037">
          <w:rPr>
            <w:noProof/>
            <w:webHidden/>
          </w:rPr>
          <w:instrText xml:space="preserve"> PAGEREF _Toc273362686 \h </w:instrText>
        </w:r>
        <w:r>
          <w:rPr>
            <w:noProof/>
            <w:webHidden/>
          </w:rPr>
        </w:r>
        <w:r>
          <w:rPr>
            <w:noProof/>
            <w:webHidden/>
          </w:rPr>
          <w:fldChar w:fldCharType="separate"/>
        </w:r>
        <w:r w:rsidR="00E04037">
          <w:rPr>
            <w:noProof/>
            <w:webHidden/>
          </w:rPr>
          <w:t>7</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87" w:history="1">
        <w:r w:rsidR="00E04037" w:rsidRPr="00214925">
          <w:rPr>
            <w:rStyle w:val="Hyperlink"/>
          </w:rPr>
          <w:t>1.4</w:t>
        </w:r>
        <w:r w:rsidR="00E04037">
          <w:rPr>
            <w:rFonts w:asciiTheme="minorHAnsi" w:eastAsiaTheme="minorEastAsia" w:hAnsiTheme="minorHAnsi" w:cstheme="minorBidi"/>
            <w:noProof/>
            <w:sz w:val="22"/>
            <w:szCs w:val="22"/>
          </w:rPr>
          <w:tab/>
        </w:r>
        <w:r w:rsidR="00E04037" w:rsidRPr="00214925">
          <w:rPr>
            <w:rStyle w:val="Hyperlink"/>
          </w:rPr>
          <w:t>Motor de bases de datos</w:t>
        </w:r>
        <w:r w:rsidR="00E04037">
          <w:rPr>
            <w:noProof/>
            <w:webHidden/>
          </w:rPr>
          <w:tab/>
        </w:r>
        <w:r>
          <w:rPr>
            <w:noProof/>
            <w:webHidden/>
          </w:rPr>
          <w:fldChar w:fldCharType="begin"/>
        </w:r>
        <w:r w:rsidR="00E04037">
          <w:rPr>
            <w:noProof/>
            <w:webHidden/>
          </w:rPr>
          <w:instrText xml:space="preserve"> PAGEREF _Toc273362687 \h </w:instrText>
        </w:r>
        <w:r>
          <w:rPr>
            <w:noProof/>
            <w:webHidden/>
          </w:rPr>
        </w:r>
        <w:r>
          <w:rPr>
            <w:noProof/>
            <w:webHidden/>
          </w:rPr>
          <w:fldChar w:fldCharType="separate"/>
        </w:r>
        <w:r w:rsidR="00E04037">
          <w:rPr>
            <w:noProof/>
            <w:webHidden/>
          </w:rPr>
          <w:t>8</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88" w:history="1">
        <w:r w:rsidR="00E04037" w:rsidRPr="00214925">
          <w:rPr>
            <w:rStyle w:val="Hyperlink"/>
          </w:rPr>
          <w:t>1.5</w:t>
        </w:r>
        <w:r w:rsidR="00E04037">
          <w:rPr>
            <w:rFonts w:asciiTheme="minorHAnsi" w:eastAsiaTheme="minorEastAsia" w:hAnsiTheme="minorHAnsi" w:cstheme="minorBidi"/>
            <w:noProof/>
            <w:sz w:val="22"/>
            <w:szCs w:val="22"/>
          </w:rPr>
          <w:tab/>
        </w:r>
        <w:r w:rsidR="00E04037" w:rsidRPr="00214925">
          <w:rPr>
            <w:rStyle w:val="Hyperlink"/>
          </w:rPr>
          <w:t>Comparativa en precios con Oracle</w:t>
        </w:r>
        <w:r w:rsidR="00E04037">
          <w:rPr>
            <w:noProof/>
            <w:webHidden/>
          </w:rPr>
          <w:tab/>
        </w:r>
        <w:r>
          <w:rPr>
            <w:noProof/>
            <w:webHidden/>
          </w:rPr>
          <w:fldChar w:fldCharType="begin"/>
        </w:r>
        <w:r w:rsidR="00E04037">
          <w:rPr>
            <w:noProof/>
            <w:webHidden/>
          </w:rPr>
          <w:instrText xml:space="preserve"> PAGEREF _Toc273362688 \h </w:instrText>
        </w:r>
        <w:r>
          <w:rPr>
            <w:noProof/>
            <w:webHidden/>
          </w:rPr>
        </w:r>
        <w:r>
          <w:rPr>
            <w:noProof/>
            <w:webHidden/>
          </w:rPr>
          <w:fldChar w:fldCharType="separate"/>
        </w:r>
        <w:r w:rsidR="00E04037">
          <w:rPr>
            <w:noProof/>
            <w:webHidden/>
          </w:rPr>
          <w:t>13</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89" w:history="1">
        <w:r w:rsidR="00E04037" w:rsidRPr="00214925">
          <w:rPr>
            <w:rStyle w:val="Hyperlink"/>
          </w:rPr>
          <w:t>1.6</w:t>
        </w:r>
        <w:r w:rsidR="00E04037">
          <w:rPr>
            <w:rFonts w:asciiTheme="minorHAnsi" w:eastAsiaTheme="minorEastAsia" w:hAnsiTheme="minorHAnsi" w:cstheme="minorBidi"/>
            <w:noProof/>
            <w:sz w:val="22"/>
            <w:szCs w:val="22"/>
          </w:rPr>
          <w:tab/>
        </w:r>
        <w:r w:rsidR="00E04037" w:rsidRPr="00214925">
          <w:rPr>
            <w:rStyle w:val="Hyperlink"/>
          </w:rPr>
          <w:t>Ponderación de Motores</w:t>
        </w:r>
        <w:r w:rsidR="00E04037">
          <w:rPr>
            <w:noProof/>
            <w:webHidden/>
          </w:rPr>
          <w:tab/>
        </w:r>
        <w:r>
          <w:rPr>
            <w:noProof/>
            <w:webHidden/>
          </w:rPr>
          <w:fldChar w:fldCharType="begin"/>
        </w:r>
        <w:r w:rsidR="00E04037">
          <w:rPr>
            <w:noProof/>
            <w:webHidden/>
          </w:rPr>
          <w:instrText xml:space="preserve"> PAGEREF _Toc273362689 \h </w:instrText>
        </w:r>
        <w:r>
          <w:rPr>
            <w:noProof/>
            <w:webHidden/>
          </w:rPr>
        </w:r>
        <w:r>
          <w:rPr>
            <w:noProof/>
            <w:webHidden/>
          </w:rPr>
          <w:fldChar w:fldCharType="separate"/>
        </w:r>
        <w:r w:rsidR="00E04037">
          <w:rPr>
            <w:noProof/>
            <w:webHidden/>
          </w:rPr>
          <w:t>14</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90" w:history="1">
        <w:r w:rsidR="00E04037" w:rsidRPr="00214925">
          <w:rPr>
            <w:rStyle w:val="Hyperlink"/>
          </w:rPr>
          <w:t>1.7</w:t>
        </w:r>
        <w:r w:rsidR="00E04037">
          <w:rPr>
            <w:rFonts w:asciiTheme="minorHAnsi" w:eastAsiaTheme="minorEastAsia" w:hAnsiTheme="minorHAnsi" w:cstheme="minorBidi"/>
            <w:noProof/>
            <w:sz w:val="22"/>
            <w:szCs w:val="22"/>
          </w:rPr>
          <w:tab/>
        </w:r>
        <w:r w:rsidR="00E04037" w:rsidRPr="00214925">
          <w:rPr>
            <w:rStyle w:val="Hyperlink"/>
          </w:rPr>
          <w:t>Elección del Motor</w:t>
        </w:r>
        <w:r w:rsidR="00E04037">
          <w:rPr>
            <w:noProof/>
            <w:webHidden/>
          </w:rPr>
          <w:tab/>
        </w:r>
        <w:r>
          <w:rPr>
            <w:noProof/>
            <w:webHidden/>
          </w:rPr>
          <w:fldChar w:fldCharType="begin"/>
        </w:r>
        <w:r w:rsidR="00E04037">
          <w:rPr>
            <w:noProof/>
            <w:webHidden/>
          </w:rPr>
          <w:instrText xml:space="preserve"> PAGEREF _Toc273362690 \h </w:instrText>
        </w:r>
        <w:r>
          <w:rPr>
            <w:noProof/>
            <w:webHidden/>
          </w:rPr>
        </w:r>
        <w:r>
          <w:rPr>
            <w:noProof/>
            <w:webHidden/>
          </w:rPr>
          <w:fldChar w:fldCharType="separate"/>
        </w:r>
        <w:r w:rsidR="00E04037">
          <w:rPr>
            <w:noProof/>
            <w:webHidden/>
          </w:rPr>
          <w:t>15</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91" w:history="1">
        <w:r w:rsidR="00E04037" w:rsidRPr="00214925">
          <w:rPr>
            <w:rStyle w:val="Hyperlink"/>
          </w:rPr>
          <w:t>1.8</w:t>
        </w:r>
        <w:r w:rsidR="00E04037">
          <w:rPr>
            <w:rFonts w:asciiTheme="minorHAnsi" w:eastAsiaTheme="minorEastAsia" w:hAnsiTheme="minorHAnsi" w:cstheme="minorBidi"/>
            <w:noProof/>
            <w:sz w:val="22"/>
            <w:szCs w:val="22"/>
          </w:rPr>
          <w:tab/>
        </w:r>
        <w:r w:rsidR="00E04037" w:rsidRPr="00214925">
          <w:rPr>
            <w:rStyle w:val="Hyperlink"/>
          </w:rPr>
          <w:t>Middleware de base de datos</w:t>
        </w:r>
        <w:r w:rsidR="00E04037">
          <w:rPr>
            <w:noProof/>
            <w:webHidden/>
          </w:rPr>
          <w:tab/>
        </w:r>
        <w:r>
          <w:rPr>
            <w:noProof/>
            <w:webHidden/>
          </w:rPr>
          <w:fldChar w:fldCharType="begin"/>
        </w:r>
        <w:r w:rsidR="00E04037">
          <w:rPr>
            <w:noProof/>
            <w:webHidden/>
          </w:rPr>
          <w:instrText xml:space="preserve"> PAGEREF _Toc273362691 \h </w:instrText>
        </w:r>
        <w:r>
          <w:rPr>
            <w:noProof/>
            <w:webHidden/>
          </w:rPr>
        </w:r>
        <w:r>
          <w:rPr>
            <w:noProof/>
            <w:webHidden/>
          </w:rPr>
          <w:fldChar w:fldCharType="separate"/>
        </w:r>
        <w:r w:rsidR="00E04037">
          <w:rPr>
            <w:noProof/>
            <w:webHidden/>
          </w:rPr>
          <w:t>18</w:t>
        </w:r>
        <w:r>
          <w:rPr>
            <w:noProof/>
            <w:webHidden/>
          </w:rPr>
          <w:fldChar w:fldCharType="end"/>
        </w:r>
      </w:hyperlink>
    </w:p>
    <w:p w:rsidR="00E04037" w:rsidRDefault="001B2145">
      <w:pPr>
        <w:pStyle w:val="TOC2"/>
        <w:tabs>
          <w:tab w:val="right" w:leader="dot" w:pos="9678"/>
        </w:tabs>
        <w:rPr>
          <w:rFonts w:asciiTheme="minorHAnsi" w:eastAsiaTheme="minorEastAsia" w:hAnsiTheme="minorHAnsi" w:cstheme="minorBidi"/>
          <w:noProof/>
          <w:sz w:val="22"/>
          <w:szCs w:val="22"/>
        </w:rPr>
      </w:pPr>
      <w:hyperlink w:anchor="_Toc273362692" w:history="1">
        <w:r w:rsidR="00E04037" w:rsidRPr="00214925">
          <w:rPr>
            <w:rStyle w:val="Hyperlink"/>
          </w:rPr>
          <w:t>Arquitectura del sistema</w:t>
        </w:r>
        <w:r w:rsidR="00E04037" w:rsidRPr="00214925">
          <w:rPr>
            <w:rStyle w:val="Hyperlink"/>
            <w:lang w:val="es-ES"/>
          </w:rPr>
          <w:t xml:space="preserve"> con pgpool-II</w:t>
        </w:r>
        <w:r w:rsidR="00E04037">
          <w:rPr>
            <w:noProof/>
            <w:webHidden/>
          </w:rPr>
          <w:tab/>
        </w:r>
        <w:r>
          <w:rPr>
            <w:noProof/>
            <w:webHidden/>
          </w:rPr>
          <w:fldChar w:fldCharType="begin"/>
        </w:r>
        <w:r w:rsidR="00E04037">
          <w:rPr>
            <w:noProof/>
            <w:webHidden/>
          </w:rPr>
          <w:instrText xml:space="preserve"> PAGEREF _Toc273362692 \h </w:instrText>
        </w:r>
        <w:r>
          <w:rPr>
            <w:noProof/>
            <w:webHidden/>
          </w:rPr>
        </w:r>
        <w:r>
          <w:rPr>
            <w:noProof/>
            <w:webHidden/>
          </w:rPr>
          <w:fldChar w:fldCharType="separate"/>
        </w:r>
        <w:r w:rsidR="00E04037">
          <w:rPr>
            <w:noProof/>
            <w:webHidden/>
          </w:rPr>
          <w:t>18</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93" w:history="1">
        <w:r w:rsidR="00E04037" w:rsidRPr="00214925">
          <w:rPr>
            <w:rStyle w:val="Hyperlink"/>
          </w:rPr>
          <w:t>1.9</w:t>
        </w:r>
        <w:r w:rsidR="00E04037">
          <w:rPr>
            <w:rFonts w:asciiTheme="minorHAnsi" w:eastAsiaTheme="minorEastAsia" w:hAnsiTheme="minorHAnsi" w:cstheme="minorBidi"/>
            <w:noProof/>
            <w:sz w:val="22"/>
            <w:szCs w:val="22"/>
          </w:rPr>
          <w:tab/>
        </w:r>
        <w:r w:rsidR="00E04037" w:rsidRPr="00214925">
          <w:rPr>
            <w:rStyle w:val="Hyperlink"/>
          </w:rPr>
          <w:t>Sistema operativo</w:t>
        </w:r>
        <w:r w:rsidR="00E04037">
          <w:rPr>
            <w:noProof/>
            <w:webHidden/>
          </w:rPr>
          <w:tab/>
        </w:r>
        <w:r>
          <w:rPr>
            <w:noProof/>
            <w:webHidden/>
          </w:rPr>
          <w:fldChar w:fldCharType="begin"/>
        </w:r>
        <w:r w:rsidR="00E04037">
          <w:rPr>
            <w:noProof/>
            <w:webHidden/>
          </w:rPr>
          <w:instrText xml:space="preserve"> PAGEREF _Toc273362693 \h </w:instrText>
        </w:r>
        <w:r>
          <w:rPr>
            <w:noProof/>
            <w:webHidden/>
          </w:rPr>
        </w:r>
        <w:r>
          <w:rPr>
            <w:noProof/>
            <w:webHidden/>
          </w:rPr>
          <w:fldChar w:fldCharType="separate"/>
        </w:r>
        <w:r w:rsidR="00E04037">
          <w:rPr>
            <w:noProof/>
            <w:webHidden/>
          </w:rPr>
          <w:t>20</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94" w:history="1">
        <w:r w:rsidR="00E04037" w:rsidRPr="00214925">
          <w:rPr>
            <w:rStyle w:val="Hyperlink"/>
          </w:rPr>
          <w:t>1.10</w:t>
        </w:r>
        <w:r w:rsidR="00E04037">
          <w:rPr>
            <w:rFonts w:asciiTheme="minorHAnsi" w:eastAsiaTheme="minorEastAsia" w:hAnsiTheme="minorHAnsi" w:cstheme="minorBidi"/>
            <w:noProof/>
            <w:sz w:val="22"/>
            <w:szCs w:val="22"/>
          </w:rPr>
          <w:tab/>
        </w:r>
        <w:r w:rsidR="00E04037" w:rsidRPr="00214925">
          <w:rPr>
            <w:rStyle w:val="Hyperlink"/>
          </w:rPr>
          <w:t>Servidor de aplicación</w:t>
        </w:r>
        <w:r w:rsidR="00E04037">
          <w:rPr>
            <w:noProof/>
            <w:webHidden/>
          </w:rPr>
          <w:tab/>
        </w:r>
        <w:r>
          <w:rPr>
            <w:noProof/>
            <w:webHidden/>
          </w:rPr>
          <w:fldChar w:fldCharType="begin"/>
        </w:r>
        <w:r w:rsidR="00E04037">
          <w:rPr>
            <w:noProof/>
            <w:webHidden/>
          </w:rPr>
          <w:instrText xml:space="preserve"> PAGEREF _Toc273362694 \h </w:instrText>
        </w:r>
        <w:r>
          <w:rPr>
            <w:noProof/>
            <w:webHidden/>
          </w:rPr>
        </w:r>
        <w:r>
          <w:rPr>
            <w:noProof/>
            <w:webHidden/>
          </w:rPr>
          <w:fldChar w:fldCharType="separate"/>
        </w:r>
        <w:r w:rsidR="00E04037">
          <w:rPr>
            <w:noProof/>
            <w:webHidden/>
          </w:rPr>
          <w:t>22</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695" w:history="1">
        <w:r w:rsidR="00E04037" w:rsidRPr="00214925">
          <w:rPr>
            <w:rStyle w:val="Hyperlink"/>
          </w:rPr>
          <w:t>2</w:t>
        </w:r>
        <w:r w:rsidR="00E04037">
          <w:rPr>
            <w:rFonts w:asciiTheme="minorHAnsi" w:eastAsiaTheme="minorEastAsia" w:hAnsiTheme="minorHAnsi" w:cstheme="minorBidi"/>
            <w:b w:val="0"/>
            <w:noProof/>
            <w:sz w:val="22"/>
            <w:szCs w:val="22"/>
          </w:rPr>
          <w:tab/>
        </w:r>
        <w:r w:rsidR="00E04037" w:rsidRPr="00214925">
          <w:rPr>
            <w:rStyle w:val="Hyperlink"/>
          </w:rPr>
          <w:t>Volumen de datos estimado para el sistema</w:t>
        </w:r>
        <w:r w:rsidR="00E04037">
          <w:rPr>
            <w:noProof/>
            <w:webHidden/>
          </w:rPr>
          <w:tab/>
        </w:r>
        <w:r>
          <w:rPr>
            <w:noProof/>
            <w:webHidden/>
          </w:rPr>
          <w:fldChar w:fldCharType="begin"/>
        </w:r>
        <w:r w:rsidR="00E04037">
          <w:rPr>
            <w:noProof/>
            <w:webHidden/>
          </w:rPr>
          <w:instrText xml:space="preserve"> PAGEREF _Toc273362695 \h </w:instrText>
        </w:r>
        <w:r>
          <w:rPr>
            <w:noProof/>
            <w:webHidden/>
          </w:rPr>
        </w:r>
        <w:r>
          <w:rPr>
            <w:noProof/>
            <w:webHidden/>
          </w:rPr>
          <w:fldChar w:fldCharType="separate"/>
        </w:r>
        <w:r w:rsidR="00E04037">
          <w:rPr>
            <w:noProof/>
            <w:webHidden/>
          </w:rPr>
          <w:t>23</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696" w:history="1">
        <w:r w:rsidR="00E04037" w:rsidRPr="00214925">
          <w:rPr>
            <w:rStyle w:val="Hyperlink"/>
          </w:rPr>
          <w:t>3</w:t>
        </w:r>
        <w:r w:rsidR="00E04037">
          <w:rPr>
            <w:rFonts w:asciiTheme="minorHAnsi" w:eastAsiaTheme="minorEastAsia" w:hAnsiTheme="minorHAnsi" w:cstheme="minorBidi"/>
            <w:b w:val="0"/>
            <w:noProof/>
            <w:sz w:val="22"/>
            <w:szCs w:val="22"/>
          </w:rPr>
          <w:tab/>
        </w:r>
        <w:r w:rsidR="00E04037" w:rsidRPr="00214925">
          <w:rPr>
            <w:rStyle w:val="Hyperlink"/>
          </w:rPr>
          <w:t>Infraestructura desarrollo interna</w:t>
        </w:r>
        <w:r w:rsidR="00E04037">
          <w:rPr>
            <w:noProof/>
            <w:webHidden/>
          </w:rPr>
          <w:tab/>
        </w:r>
        <w:r>
          <w:rPr>
            <w:noProof/>
            <w:webHidden/>
          </w:rPr>
          <w:fldChar w:fldCharType="begin"/>
        </w:r>
        <w:r w:rsidR="00E04037">
          <w:rPr>
            <w:noProof/>
            <w:webHidden/>
          </w:rPr>
          <w:instrText xml:space="preserve"> PAGEREF _Toc273362696 \h </w:instrText>
        </w:r>
        <w:r>
          <w:rPr>
            <w:noProof/>
            <w:webHidden/>
          </w:rPr>
        </w:r>
        <w:r>
          <w:rPr>
            <w:noProof/>
            <w:webHidden/>
          </w:rPr>
          <w:fldChar w:fldCharType="separate"/>
        </w:r>
        <w:r w:rsidR="00E04037">
          <w:rPr>
            <w:noProof/>
            <w:webHidden/>
          </w:rPr>
          <w:t>24</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97" w:history="1">
        <w:r w:rsidR="00E04037" w:rsidRPr="00214925">
          <w:rPr>
            <w:rStyle w:val="Hyperlink"/>
          </w:rPr>
          <w:t>3.1</w:t>
        </w:r>
        <w:r w:rsidR="00E04037">
          <w:rPr>
            <w:rFonts w:asciiTheme="minorHAnsi" w:eastAsiaTheme="minorEastAsia" w:hAnsiTheme="minorHAnsi" w:cstheme="minorBidi"/>
            <w:noProof/>
            <w:sz w:val="22"/>
            <w:szCs w:val="22"/>
          </w:rPr>
          <w:tab/>
        </w:r>
        <w:r w:rsidR="00E04037" w:rsidRPr="00214925">
          <w:rPr>
            <w:rStyle w:val="Hyperlink"/>
          </w:rPr>
          <w:t>Esquema de la infraestructura</w:t>
        </w:r>
        <w:r w:rsidR="00E04037">
          <w:rPr>
            <w:noProof/>
            <w:webHidden/>
          </w:rPr>
          <w:tab/>
        </w:r>
        <w:r>
          <w:rPr>
            <w:noProof/>
            <w:webHidden/>
          </w:rPr>
          <w:fldChar w:fldCharType="begin"/>
        </w:r>
        <w:r w:rsidR="00E04037">
          <w:rPr>
            <w:noProof/>
            <w:webHidden/>
          </w:rPr>
          <w:instrText xml:space="preserve"> PAGEREF _Toc273362697 \h </w:instrText>
        </w:r>
        <w:r>
          <w:rPr>
            <w:noProof/>
            <w:webHidden/>
          </w:rPr>
        </w:r>
        <w:r>
          <w:rPr>
            <w:noProof/>
            <w:webHidden/>
          </w:rPr>
          <w:fldChar w:fldCharType="separate"/>
        </w:r>
        <w:r w:rsidR="00E04037">
          <w:rPr>
            <w:noProof/>
            <w:webHidden/>
          </w:rPr>
          <w:t>24</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698" w:history="1">
        <w:r w:rsidR="00E04037" w:rsidRPr="00214925">
          <w:rPr>
            <w:rStyle w:val="Hyperlink"/>
          </w:rPr>
          <w:t>3.2</w:t>
        </w:r>
        <w:r w:rsidR="00E04037">
          <w:rPr>
            <w:rFonts w:asciiTheme="minorHAnsi" w:eastAsiaTheme="minorEastAsia" w:hAnsiTheme="minorHAnsi" w:cstheme="minorBidi"/>
            <w:noProof/>
            <w:sz w:val="22"/>
            <w:szCs w:val="22"/>
          </w:rPr>
          <w:tab/>
        </w:r>
        <w:r w:rsidR="00E04037" w:rsidRPr="00214925">
          <w:rPr>
            <w:rStyle w:val="Hyperlink"/>
          </w:rPr>
          <w:t>Herramientas para desarrollo</w:t>
        </w:r>
        <w:r w:rsidR="00E04037">
          <w:rPr>
            <w:noProof/>
            <w:webHidden/>
          </w:rPr>
          <w:tab/>
        </w:r>
        <w:r>
          <w:rPr>
            <w:noProof/>
            <w:webHidden/>
          </w:rPr>
          <w:fldChar w:fldCharType="begin"/>
        </w:r>
        <w:r w:rsidR="00E04037">
          <w:rPr>
            <w:noProof/>
            <w:webHidden/>
          </w:rPr>
          <w:instrText xml:space="preserve"> PAGEREF _Toc273362698 \h </w:instrText>
        </w:r>
        <w:r>
          <w:rPr>
            <w:noProof/>
            <w:webHidden/>
          </w:rPr>
        </w:r>
        <w:r>
          <w:rPr>
            <w:noProof/>
            <w:webHidden/>
          </w:rPr>
          <w:fldChar w:fldCharType="separate"/>
        </w:r>
        <w:r w:rsidR="00E04037">
          <w:rPr>
            <w:noProof/>
            <w:webHidden/>
          </w:rPr>
          <w:t>25</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699" w:history="1">
        <w:r w:rsidR="00E04037" w:rsidRPr="00214925">
          <w:rPr>
            <w:rStyle w:val="Hyperlink"/>
          </w:rPr>
          <w:t>3.2.1</w:t>
        </w:r>
        <w:r w:rsidR="00E04037">
          <w:rPr>
            <w:rFonts w:asciiTheme="minorHAnsi" w:eastAsiaTheme="minorEastAsia" w:hAnsiTheme="minorHAnsi" w:cstheme="minorBidi"/>
            <w:noProof/>
            <w:sz w:val="22"/>
            <w:szCs w:val="22"/>
          </w:rPr>
          <w:tab/>
        </w:r>
        <w:r w:rsidR="00E04037" w:rsidRPr="00214925">
          <w:rPr>
            <w:rStyle w:val="Hyperlink"/>
          </w:rPr>
          <w:t>Configuración de servidores</w:t>
        </w:r>
        <w:r w:rsidR="00E04037">
          <w:rPr>
            <w:noProof/>
            <w:webHidden/>
          </w:rPr>
          <w:tab/>
        </w:r>
        <w:r>
          <w:rPr>
            <w:noProof/>
            <w:webHidden/>
          </w:rPr>
          <w:fldChar w:fldCharType="begin"/>
        </w:r>
        <w:r w:rsidR="00E04037">
          <w:rPr>
            <w:noProof/>
            <w:webHidden/>
          </w:rPr>
          <w:instrText xml:space="preserve"> PAGEREF _Toc273362699 \h </w:instrText>
        </w:r>
        <w:r>
          <w:rPr>
            <w:noProof/>
            <w:webHidden/>
          </w:rPr>
        </w:r>
        <w:r>
          <w:rPr>
            <w:noProof/>
            <w:webHidden/>
          </w:rPr>
          <w:fldChar w:fldCharType="separate"/>
        </w:r>
        <w:r w:rsidR="00E04037">
          <w:rPr>
            <w:noProof/>
            <w:webHidden/>
          </w:rPr>
          <w:t>25</w:t>
        </w:r>
        <w:r>
          <w:rPr>
            <w:noProof/>
            <w:webHidden/>
          </w:rPr>
          <w:fldChar w:fldCharType="end"/>
        </w:r>
      </w:hyperlink>
    </w:p>
    <w:p w:rsidR="00E04037" w:rsidRDefault="001B2145">
      <w:pPr>
        <w:pStyle w:val="TOC2"/>
        <w:tabs>
          <w:tab w:val="right" w:leader="dot" w:pos="9678"/>
        </w:tabs>
        <w:rPr>
          <w:rFonts w:asciiTheme="minorHAnsi" w:eastAsiaTheme="minorEastAsia" w:hAnsiTheme="minorHAnsi" w:cstheme="minorBidi"/>
          <w:noProof/>
          <w:sz w:val="22"/>
          <w:szCs w:val="22"/>
        </w:rPr>
      </w:pPr>
      <w:hyperlink w:anchor="_Toc273362700" w:history="1">
        <w:r w:rsidR="00E04037" w:rsidRPr="00214925">
          <w:rPr>
            <w:rStyle w:val="Hyperlink"/>
          </w:rPr>
          <w:t>Servidor 1</w:t>
        </w:r>
        <w:r w:rsidR="00E04037">
          <w:rPr>
            <w:noProof/>
            <w:webHidden/>
          </w:rPr>
          <w:tab/>
        </w:r>
        <w:r>
          <w:rPr>
            <w:noProof/>
            <w:webHidden/>
          </w:rPr>
          <w:fldChar w:fldCharType="begin"/>
        </w:r>
        <w:r w:rsidR="00E04037">
          <w:rPr>
            <w:noProof/>
            <w:webHidden/>
          </w:rPr>
          <w:instrText xml:space="preserve"> PAGEREF _Toc273362700 \h </w:instrText>
        </w:r>
        <w:r>
          <w:rPr>
            <w:noProof/>
            <w:webHidden/>
          </w:rPr>
        </w:r>
        <w:r>
          <w:rPr>
            <w:noProof/>
            <w:webHidden/>
          </w:rPr>
          <w:fldChar w:fldCharType="separate"/>
        </w:r>
        <w:r w:rsidR="00E04037">
          <w:rPr>
            <w:noProof/>
            <w:webHidden/>
          </w:rPr>
          <w:t>25</w:t>
        </w:r>
        <w:r>
          <w:rPr>
            <w:noProof/>
            <w:webHidden/>
          </w:rPr>
          <w:fldChar w:fldCharType="end"/>
        </w:r>
      </w:hyperlink>
    </w:p>
    <w:p w:rsidR="00E04037" w:rsidRDefault="001B2145">
      <w:pPr>
        <w:pStyle w:val="TOC2"/>
        <w:tabs>
          <w:tab w:val="right" w:leader="dot" w:pos="9678"/>
        </w:tabs>
        <w:rPr>
          <w:rFonts w:asciiTheme="minorHAnsi" w:eastAsiaTheme="minorEastAsia" w:hAnsiTheme="minorHAnsi" w:cstheme="minorBidi"/>
          <w:noProof/>
          <w:sz w:val="22"/>
          <w:szCs w:val="22"/>
        </w:rPr>
      </w:pPr>
      <w:hyperlink w:anchor="_Toc273362701" w:history="1">
        <w:r w:rsidR="00E04037" w:rsidRPr="00214925">
          <w:rPr>
            <w:rStyle w:val="Hyperlink"/>
            <w:lang w:val="es-ES_tradnl"/>
          </w:rPr>
          <w:t>Servidor 2</w:t>
        </w:r>
        <w:r w:rsidR="00E04037">
          <w:rPr>
            <w:noProof/>
            <w:webHidden/>
          </w:rPr>
          <w:tab/>
        </w:r>
        <w:r>
          <w:rPr>
            <w:noProof/>
            <w:webHidden/>
          </w:rPr>
          <w:fldChar w:fldCharType="begin"/>
        </w:r>
        <w:r w:rsidR="00E04037">
          <w:rPr>
            <w:noProof/>
            <w:webHidden/>
          </w:rPr>
          <w:instrText xml:space="preserve"> PAGEREF _Toc273362701 \h </w:instrText>
        </w:r>
        <w:r>
          <w:rPr>
            <w:noProof/>
            <w:webHidden/>
          </w:rPr>
        </w:r>
        <w:r>
          <w:rPr>
            <w:noProof/>
            <w:webHidden/>
          </w:rPr>
          <w:fldChar w:fldCharType="separate"/>
        </w:r>
        <w:r w:rsidR="00E04037">
          <w:rPr>
            <w:noProof/>
            <w:webHidden/>
          </w:rPr>
          <w:t>25</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702" w:history="1">
        <w:r w:rsidR="00E04037" w:rsidRPr="00214925">
          <w:rPr>
            <w:rStyle w:val="Hyperlink"/>
          </w:rPr>
          <w:t>3.2.2</w:t>
        </w:r>
        <w:r w:rsidR="00E04037">
          <w:rPr>
            <w:rFonts w:asciiTheme="minorHAnsi" w:eastAsiaTheme="minorEastAsia" w:hAnsiTheme="minorHAnsi" w:cstheme="minorBidi"/>
            <w:noProof/>
            <w:sz w:val="22"/>
            <w:szCs w:val="22"/>
          </w:rPr>
          <w:tab/>
        </w:r>
        <w:r w:rsidR="00E04037" w:rsidRPr="00214925">
          <w:rPr>
            <w:rStyle w:val="Hyperlink"/>
          </w:rPr>
          <w:t>Compra de servidores para desarrollo</w:t>
        </w:r>
        <w:r w:rsidR="00E04037">
          <w:rPr>
            <w:noProof/>
            <w:webHidden/>
          </w:rPr>
          <w:tab/>
        </w:r>
        <w:r>
          <w:rPr>
            <w:noProof/>
            <w:webHidden/>
          </w:rPr>
          <w:fldChar w:fldCharType="begin"/>
        </w:r>
        <w:r w:rsidR="00E04037">
          <w:rPr>
            <w:noProof/>
            <w:webHidden/>
          </w:rPr>
          <w:instrText xml:space="preserve"> PAGEREF _Toc273362702 \h </w:instrText>
        </w:r>
        <w:r>
          <w:rPr>
            <w:noProof/>
            <w:webHidden/>
          </w:rPr>
        </w:r>
        <w:r>
          <w:rPr>
            <w:noProof/>
            <w:webHidden/>
          </w:rPr>
          <w:fldChar w:fldCharType="separate"/>
        </w:r>
        <w:r w:rsidR="00E04037">
          <w:rPr>
            <w:noProof/>
            <w:webHidden/>
          </w:rPr>
          <w:t>27</w:t>
        </w:r>
        <w:r>
          <w:rPr>
            <w:noProof/>
            <w:webHidden/>
          </w:rPr>
          <w:fldChar w:fldCharType="end"/>
        </w:r>
      </w:hyperlink>
    </w:p>
    <w:p w:rsidR="00E04037" w:rsidRDefault="001B2145">
      <w:pPr>
        <w:pStyle w:val="TOC2"/>
        <w:tabs>
          <w:tab w:val="right" w:leader="dot" w:pos="9678"/>
        </w:tabs>
        <w:rPr>
          <w:rFonts w:asciiTheme="minorHAnsi" w:eastAsiaTheme="minorEastAsia" w:hAnsiTheme="minorHAnsi" w:cstheme="minorBidi"/>
          <w:noProof/>
          <w:sz w:val="22"/>
          <w:szCs w:val="22"/>
        </w:rPr>
      </w:pPr>
      <w:hyperlink w:anchor="_Toc273362703" w:history="1">
        <w:r w:rsidR="00E04037" w:rsidRPr="00214925">
          <w:rPr>
            <w:rStyle w:val="Hyperlink"/>
          </w:rPr>
          <w:t>Servidor 1</w:t>
        </w:r>
        <w:r w:rsidR="00E04037">
          <w:rPr>
            <w:noProof/>
            <w:webHidden/>
          </w:rPr>
          <w:tab/>
        </w:r>
        <w:r>
          <w:rPr>
            <w:noProof/>
            <w:webHidden/>
          </w:rPr>
          <w:fldChar w:fldCharType="begin"/>
        </w:r>
        <w:r w:rsidR="00E04037">
          <w:rPr>
            <w:noProof/>
            <w:webHidden/>
          </w:rPr>
          <w:instrText xml:space="preserve"> PAGEREF _Toc273362703 \h </w:instrText>
        </w:r>
        <w:r>
          <w:rPr>
            <w:noProof/>
            <w:webHidden/>
          </w:rPr>
        </w:r>
        <w:r>
          <w:rPr>
            <w:noProof/>
            <w:webHidden/>
          </w:rPr>
          <w:fldChar w:fldCharType="separate"/>
        </w:r>
        <w:r w:rsidR="00E04037">
          <w:rPr>
            <w:noProof/>
            <w:webHidden/>
          </w:rPr>
          <w:t>27</w:t>
        </w:r>
        <w:r>
          <w:rPr>
            <w:noProof/>
            <w:webHidden/>
          </w:rPr>
          <w:fldChar w:fldCharType="end"/>
        </w:r>
      </w:hyperlink>
    </w:p>
    <w:p w:rsidR="00E04037" w:rsidRDefault="001B2145">
      <w:pPr>
        <w:pStyle w:val="TOC2"/>
        <w:tabs>
          <w:tab w:val="right" w:leader="dot" w:pos="9678"/>
        </w:tabs>
        <w:rPr>
          <w:rFonts w:asciiTheme="minorHAnsi" w:eastAsiaTheme="minorEastAsia" w:hAnsiTheme="minorHAnsi" w:cstheme="minorBidi"/>
          <w:noProof/>
          <w:sz w:val="22"/>
          <w:szCs w:val="22"/>
        </w:rPr>
      </w:pPr>
      <w:hyperlink w:anchor="_Toc273362704" w:history="1">
        <w:r w:rsidR="00E04037" w:rsidRPr="00214925">
          <w:rPr>
            <w:rStyle w:val="Hyperlink"/>
          </w:rPr>
          <w:t>Servidor 2</w:t>
        </w:r>
        <w:r w:rsidR="00E04037">
          <w:rPr>
            <w:noProof/>
            <w:webHidden/>
          </w:rPr>
          <w:tab/>
        </w:r>
        <w:r>
          <w:rPr>
            <w:noProof/>
            <w:webHidden/>
          </w:rPr>
          <w:fldChar w:fldCharType="begin"/>
        </w:r>
        <w:r w:rsidR="00E04037">
          <w:rPr>
            <w:noProof/>
            <w:webHidden/>
          </w:rPr>
          <w:instrText xml:space="preserve"> PAGEREF _Toc273362704 \h </w:instrText>
        </w:r>
        <w:r>
          <w:rPr>
            <w:noProof/>
            <w:webHidden/>
          </w:rPr>
        </w:r>
        <w:r>
          <w:rPr>
            <w:noProof/>
            <w:webHidden/>
          </w:rPr>
          <w:fldChar w:fldCharType="separate"/>
        </w:r>
        <w:r w:rsidR="00E04037">
          <w:rPr>
            <w:noProof/>
            <w:webHidden/>
          </w:rPr>
          <w:t>27</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05" w:history="1">
        <w:r w:rsidR="00E04037" w:rsidRPr="00214925">
          <w:rPr>
            <w:rStyle w:val="Hyperlink"/>
          </w:rPr>
          <w:t>3.3</w:t>
        </w:r>
        <w:r w:rsidR="00E04037">
          <w:rPr>
            <w:rFonts w:asciiTheme="minorHAnsi" w:eastAsiaTheme="minorEastAsia" w:hAnsiTheme="minorHAnsi" w:cstheme="minorBidi"/>
            <w:noProof/>
            <w:sz w:val="22"/>
            <w:szCs w:val="22"/>
          </w:rPr>
          <w:tab/>
        </w:r>
        <w:r w:rsidR="00E04037" w:rsidRPr="00214925">
          <w:rPr>
            <w:rStyle w:val="Hyperlink"/>
          </w:rPr>
          <w:t>Estaciones de trabajo</w:t>
        </w:r>
        <w:r w:rsidR="00E04037">
          <w:rPr>
            <w:noProof/>
            <w:webHidden/>
          </w:rPr>
          <w:tab/>
        </w:r>
        <w:r>
          <w:rPr>
            <w:noProof/>
            <w:webHidden/>
          </w:rPr>
          <w:fldChar w:fldCharType="begin"/>
        </w:r>
        <w:r w:rsidR="00E04037">
          <w:rPr>
            <w:noProof/>
            <w:webHidden/>
          </w:rPr>
          <w:instrText xml:space="preserve"> PAGEREF _Toc273362705 \h </w:instrText>
        </w:r>
        <w:r>
          <w:rPr>
            <w:noProof/>
            <w:webHidden/>
          </w:rPr>
        </w:r>
        <w:r>
          <w:rPr>
            <w:noProof/>
            <w:webHidden/>
          </w:rPr>
          <w:fldChar w:fldCharType="separate"/>
        </w:r>
        <w:r w:rsidR="00E04037">
          <w:rPr>
            <w:noProof/>
            <w:webHidden/>
          </w:rPr>
          <w:t>28</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706" w:history="1">
        <w:r w:rsidR="00E04037" w:rsidRPr="00214925">
          <w:rPr>
            <w:rStyle w:val="Hyperlink"/>
          </w:rPr>
          <w:t>3.3.1</w:t>
        </w:r>
        <w:r w:rsidR="00E04037">
          <w:rPr>
            <w:rFonts w:asciiTheme="minorHAnsi" w:eastAsiaTheme="minorEastAsia" w:hAnsiTheme="minorHAnsi" w:cstheme="minorBidi"/>
            <w:noProof/>
            <w:sz w:val="22"/>
            <w:szCs w:val="22"/>
          </w:rPr>
          <w:tab/>
        </w:r>
        <w:r w:rsidR="00E04037" w:rsidRPr="00214925">
          <w:rPr>
            <w:rStyle w:val="Hyperlink"/>
          </w:rPr>
          <w:t>Opciones de Compra Para el Equipo de Desarrollo</w:t>
        </w:r>
        <w:r w:rsidR="00E04037">
          <w:rPr>
            <w:noProof/>
            <w:webHidden/>
          </w:rPr>
          <w:tab/>
        </w:r>
        <w:r>
          <w:rPr>
            <w:noProof/>
            <w:webHidden/>
          </w:rPr>
          <w:fldChar w:fldCharType="begin"/>
        </w:r>
        <w:r w:rsidR="00E04037">
          <w:rPr>
            <w:noProof/>
            <w:webHidden/>
          </w:rPr>
          <w:instrText xml:space="preserve"> PAGEREF _Toc273362706 \h </w:instrText>
        </w:r>
        <w:r>
          <w:rPr>
            <w:noProof/>
            <w:webHidden/>
          </w:rPr>
        </w:r>
        <w:r>
          <w:rPr>
            <w:noProof/>
            <w:webHidden/>
          </w:rPr>
          <w:fldChar w:fldCharType="separate"/>
        </w:r>
        <w:r w:rsidR="00E04037">
          <w:rPr>
            <w:noProof/>
            <w:webHidden/>
          </w:rPr>
          <w:t>29</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707" w:history="1">
        <w:r w:rsidR="00E04037" w:rsidRPr="00214925">
          <w:rPr>
            <w:rStyle w:val="Hyperlink"/>
          </w:rPr>
          <w:t>3.3.2</w:t>
        </w:r>
        <w:r w:rsidR="00E04037">
          <w:rPr>
            <w:rFonts w:asciiTheme="minorHAnsi" w:eastAsiaTheme="minorEastAsia" w:hAnsiTheme="minorHAnsi" w:cstheme="minorBidi"/>
            <w:noProof/>
            <w:sz w:val="22"/>
            <w:szCs w:val="22"/>
          </w:rPr>
          <w:tab/>
        </w:r>
        <w:r w:rsidR="00E04037" w:rsidRPr="00214925">
          <w:rPr>
            <w:rStyle w:val="Hyperlink"/>
          </w:rPr>
          <w:t>Tabla ponderación de equipos Terminales Para desarrollo</w:t>
        </w:r>
        <w:r w:rsidR="00E04037">
          <w:rPr>
            <w:noProof/>
            <w:webHidden/>
          </w:rPr>
          <w:tab/>
        </w:r>
        <w:r>
          <w:rPr>
            <w:noProof/>
            <w:webHidden/>
          </w:rPr>
          <w:fldChar w:fldCharType="begin"/>
        </w:r>
        <w:r w:rsidR="00E04037">
          <w:rPr>
            <w:noProof/>
            <w:webHidden/>
          </w:rPr>
          <w:instrText xml:space="preserve"> PAGEREF _Toc273362707 \h </w:instrText>
        </w:r>
        <w:r>
          <w:rPr>
            <w:noProof/>
            <w:webHidden/>
          </w:rPr>
        </w:r>
        <w:r>
          <w:rPr>
            <w:noProof/>
            <w:webHidden/>
          </w:rPr>
          <w:fldChar w:fldCharType="separate"/>
        </w:r>
        <w:r w:rsidR="00E04037">
          <w:rPr>
            <w:noProof/>
            <w:webHidden/>
          </w:rPr>
          <w:t>30</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708" w:history="1">
        <w:r w:rsidR="00E04037" w:rsidRPr="00214925">
          <w:rPr>
            <w:rStyle w:val="Hyperlink"/>
          </w:rPr>
          <w:t>3.3.3</w:t>
        </w:r>
        <w:r w:rsidR="00E04037">
          <w:rPr>
            <w:rFonts w:asciiTheme="minorHAnsi" w:eastAsiaTheme="minorEastAsia" w:hAnsiTheme="minorHAnsi" w:cstheme="minorBidi"/>
            <w:noProof/>
            <w:sz w:val="22"/>
            <w:szCs w:val="22"/>
          </w:rPr>
          <w:tab/>
        </w:r>
        <w:r w:rsidR="00E04037" w:rsidRPr="00214925">
          <w:rPr>
            <w:rStyle w:val="Hyperlink"/>
          </w:rPr>
          <w:t>Selección de Laptop para líder de proyecto</w:t>
        </w:r>
        <w:r w:rsidR="00E04037">
          <w:rPr>
            <w:noProof/>
            <w:webHidden/>
          </w:rPr>
          <w:tab/>
        </w:r>
        <w:r>
          <w:rPr>
            <w:noProof/>
            <w:webHidden/>
          </w:rPr>
          <w:fldChar w:fldCharType="begin"/>
        </w:r>
        <w:r w:rsidR="00E04037">
          <w:rPr>
            <w:noProof/>
            <w:webHidden/>
          </w:rPr>
          <w:instrText xml:space="preserve"> PAGEREF _Toc273362708 \h </w:instrText>
        </w:r>
        <w:r>
          <w:rPr>
            <w:noProof/>
            <w:webHidden/>
          </w:rPr>
        </w:r>
        <w:r>
          <w:rPr>
            <w:noProof/>
            <w:webHidden/>
          </w:rPr>
          <w:fldChar w:fldCharType="separate"/>
        </w:r>
        <w:r w:rsidR="00E04037">
          <w:rPr>
            <w:noProof/>
            <w:webHidden/>
          </w:rPr>
          <w:t>30</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09" w:history="1">
        <w:r w:rsidR="00E04037" w:rsidRPr="00214925">
          <w:rPr>
            <w:rStyle w:val="Hyperlink"/>
          </w:rPr>
          <w:t>3.4</w:t>
        </w:r>
        <w:r w:rsidR="00E04037">
          <w:rPr>
            <w:rFonts w:asciiTheme="minorHAnsi" w:eastAsiaTheme="minorEastAsia" w:hAnsiTheme="minorHAnsi" w:cstheme="minorBidi"/>
            <w:noProof/>
            <w:sz w:val="22"/>
            <w:szCs w:val="22"/>
          </w:rPr>
          <w:tab/>
        </w:r>
        <w:r w:rsidR="00E04037" w:rsidRPr="00214925">
          <w:rPr>
            <w:rStyle w:val="Hyperlink"/>
          </w:rPr>
          <w:t>Sistema Operativo Para las estaciones de trabajo</w:t>
        </w:r>
        <w:r w:rsidR="00E04037">
          <w:rPr>
            <w:noProof/>
            <w:webHidden/>
          </w:rPr>
          <w:tab/>
        </w:r>
        <w:r>
          <w:rPr>
            <w:noProof/>
            <w:webHidden/>
          </w:rPr>
          <w:fldChar w:fldCharType="begin"/>
        </w:r>
        <w:r w:rsidR="00E04037">
          <w:rPr>
            <w:noProof/>
            <w:webHidden/>
          </w:rPr>
          <w:instrText xml:space="preserve"> PAGEREF _Toc273362709 \h </w:instrText>
        </w:r>
        <w:r>
          <w:rPr>
            <w:noProof/>
            <w:webHidden/>
          </w:rPr>
        </w:r>
        <w:r>
          <w:rPr>
            <w:noProof/>
            <w:webHidden/>
          </w:rPr>
          <w:fldChar w:fldCharType="separate"/>
        </w:r>
        <w:r w:rsidR="00E04037">
          <w:rPr>
            <w:noProof/>
            <w:webHidden/>
          </w:rPr>
          <w:t>31</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710" w:history="1">
        <w:r w:rsidR="00E04037" w:rsidRPr="00214925">
          <w:rPr>
            <w:rStyle w:val="Hyperlink"/>
          </w:rPr>
          <w:t>4</w:t>
        </w:r>
        <w:r w:rsidR="00E04037">
          <w:rPr>
            <w:rFonts w:asciiTheme="minorHAnsi" w:eastAsiaTheme="minorEastAsia" w:hAnsiTheme="minorHAnsi" w:cstheme="minorBidi"/>
            <w:b w:val="0"/>
            <w:noProof/>
            <w:sz w:val="22"/>
            <w:szCs w:val="22"/>
          </w:rPr>
          <w:tab/>
        </w:r>
        <w:r w:rsidR="00E04037" w:rsidRPr="00214925">
          <w:rPr>
            <w:rStyle w:val="Hyperlink"/>
          </w:rPr>
          <w:t>Infraestructura Producción</w:t>
        </w:r>
        <w:r w:rsidR="00E04037">
          <w:rPr>
            <w:noProof/>
            <w:webHidden/>
          </w:rPr>
          <w:tab/>
        </w:r>
        <w:r>
          <w:rPr>
            <w:noProof/>
            <w:webHidden/>
          </w:rPr>
          <w:fldChar w:fldCharType="begin"/>
        </w:r>
        <w:r w:rsidR="00E04037">
          <w:rPr>
            <w:noProof/>
            <w:webHidden/>
          </w:rPr>
          <w:instrText xml:space="preserve"> PAGEREF _Toc273362710 \h </w:instrText>
        </w:r>
        <w:r>
          <w:rPr>
            <w:noProof/>
            <w:webHidden/>
          </w:rPr>
        </w:r>
        <w:r>
          <w:rPr>
            <w:noProof/>
            <w:webHidden/>
          </w:rPr>
          <w:fldChar w:fldCharType="separate"/>
        </w:r>
        <w:r w:rsidR="00E04037">
          <w:rPr>
            <w:noProof/>
            <w:webHidden/>
          </w:rPr>
          <w:t>32</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1" w:history="1">
        <w:r w:rsidR="00E04037" w:rsidRPr="00214925">
          <w:rPr>
            <w:rStyle w:val="Hyperlink"/>
          </w:rPr>
          <w:t>4.1</w:t>
        </w:r>
        <w:r w:rsidR="00E04037">
          <w:rPr>
            <w:rFonts w:asciiTheme="minorHAnsi" w:eastAsiaTheme="minorEastAsia" w:hAnsiTheme="minorHAnsi" w:cstheme="minorBidi"/>
            <w:noProof/>
            <w:sz w:val="22"/>
            <w:szCs w:val="22"/>
          </w:rPr>
          <w:tab/>
        </w:r>
        <w:r w:rsidR="00E04037" w:rsidRPr="00214925">
          <w:rPr>
            <w:rStyle w:val="Hyperlink"/>
          </w:rPr>
          <w:t>Esquema de la infraestructura</w:t>
        </w:r>
        <w:r w:rsidR="00E04037">
          <w:rPr>
            <w:noProof/>
            <w:webHidden/>
          </w:rPr>
          <w:tab/>
        </w:r>
        <w:r>
          <w:rPr>
            <w:noProof/>
            <w:webHidden/>
          </w:rPr>
          <w:fldChar w:fldCharType="begin"/>
        </w:r>
        <w:r w:rsidR="00E04037">
          <w:rPr>
            <w:noProof/>
            <w:webHidden/>
          </w:rPr>
          <w:instrText xml:space="preserve"> PAGEREF _Toc273362711 \h </w:instrText>
        </w:r>
        <w:r>
          <w:rPr>
            <w:noProof/>
            <w:webHidden/>
          </w:rPr>
        </w:r>
        <w:r>
          <w:rPr>
            <w:noProof/>
            <w:webHidden/>
          </w:rPr>
          <w:fldChar w:fldCharType="separate"/>
        </w:r>
        <w:r w:rsidR="00E04037">
          <w:rPr>
            <w:noProof/>
            <w:webHidden/>
          </w:rPr>
          <w:t>32</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2" w:history="1">
        <w:r w:rsidR="00E04037" w:rsidRPr="00214925">
          <w:rPr>
            <w:rStyle w:val="Hyperlink"/>
          </w:rPr>
          <w:t>4.2</w:t>
        </w:r>
        <w:r w:rsidR="00E04037">
          <w:rPr>
            <w:rFonts w:asciiTheme="minorHAnsi" w:eastAsiaTheme="minorEastAsia" w:hAnsiTheme="minorHAnsi" w:cstheme="minorBidi"/>
            <w:noProof/>
            <w:sz w:val="22"/>
            <w:szCs w:val="22"/>
          </w:rPr>
          <w:tab/>
        </w:r>
        <w:r w:rsidR="00E04037" w:rsidRPr="00214925">
          <w:rPr>
            <w:rStyle w:val="Hyperlink"/>
          </w:rPr>
          <w:t>Disponibilidad y Rendimiento</w:t>
        </w:r>
        <w:r w:rsidR="00E04037">
          <w:rPr>
            <w:noProof/>
            <w:webHidden/>
          </w:rPr>
          <w:tab/>
        </w:r>
        <w:r>
          <w:rPr>
            <w:noProof/>
            <w:webHidden/>
          </w:rPr>
          <w:fldChar w:fldCharType="begin"/>
        </w:r>
        <w:r w:rsidR="00E04037">
          <w:rPr>
            <w:noProof/>
            <w:webHidden/>
          </w:rPr>
          <w:instrText xml:space="preserve"> PAGEREF _Toc273362712 \h </w:instrText>
        </w:r>
        <w:r>
          <w:rPr>
            <w:noProof/>
            <w:webHidden/>
          </w:rPr>
        </w:r>
        <w:r>
          <w:rPr>
            <w:noProof/>
            <w:webHidden/>
          </w:rPr>
          <w:fldChar w:fldCharType="separate"/>
        </w:r>
        <w:r w:rsidR="00E04037">
          <w:rPr>
            <w:noProof/>
            <w:webHidden/>
          </w:rPr>
          <w:t>32</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3" w:history="1">
        <w:r w:rsidR="00E04037" w:rsidRPr="00214925">
          <w:rPr>
            <w:rStyle w:val="Hyperlink"/>
          </w:rPr>
          <w:t>4.3</w:t>
        </w:r>
        <w:r w:rsidR="00E04037">
          <w:rPr>
            <w:rFonts w:asciiTheme="minorHAnsi" w:eastAsiaTheme="minorEastAsia" w:hAnsiTheme="minorHAnsi" w:cstheme="minorBidi"/>
            <w:noProof/>
            <w:sz w:val="22"/>
            <w:szCs w:val="22"/>
          </w:rPr>
          <w:tab/>
        </w:r>
        <w:r w:rsidR="00E04037" w:rsidRPr="00214925">
          <w:rPr>
            <w:rStyle w:val="Hyperlink"/>
          </w:rPr>
          <w:t>Esquema de Disponibilidad 7 x 24</w:t>
        </w:r>
        <w:r w:rsidR="00E04037">
          <w:rPr>
            <w:noProof/>
            <w:webHidden/>
          </w:rPr>
          <w:tab/>
        </w:r>
        <w:r>
          <w:rPr>
            <w:noProof/>
            <w:webHidden/>
          </w:rPr>
          <w:fldChar w:fldCharType="begin"/>
        </w:r>
        <w:r w:rsidR="00E04037">
          <w:rPr>
            <w:noProof/>
            <w:webHidden/>
          </w:rPr>
          <w:instrText xml:space="preserve"> PAGEREF _Toc273362713 \h </w:instrText>
        </w:r>
        <w:r>
          <w:rPr>
            <w:noProof/>
            <w:webHidden/>
          </w:rPr>
        </w:r>
        <w:r>
          <w:rPr>
            <w:noProof/>
            <w:webHidden/>
          </w:rPr>
          <w:fldChar w:fldCharType="separate"/>
        </w:r>
        <w:r w:rsidR="00E04037">
          <w:rPr>
            <w:noProof/>
            <w:webHidden/>
          </w:rPr>
          <w:t>33</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4" w:history="1">
        <w:r w:rsidR="00E04037" w:rsidRPr="00214925">
          <w:rPr>
            <w:rStyle w:val="Hyperlink"/>
          </w:rPr>
          <w:t>4.4</w:t>
        </w:r>
        <w:r w:rsidR="00E04037">
          <w:rPr>
            <w:rFonts w:asciiTheme="minorHAnsi" w:eastAsiaTheme="minorEastAsia" w:hAnsiTheme="minorHAnsi" w:cstheme="minorBidi"/>
            <w:noProof/>
            <w:sz w:val="22"/>
            <w:szCs w:val="22"/>
          </w:rPr>
          <w:tab/>
        </w:r>
        <w:r w:rsidR="00E04037" w:rsidRPr="00214925">
          <w:rPr>
            <w:rStyle w:val="Hyperlink"/>
          </w:rPr>
          <w:t>Configuración de servidores para producción</w:t>
        </w:r>
        <w:r w:rsidR="00E04037">
          <w:rPr>
            <w:noProof/>
            <w:webHidden/>
          </w:rPr>
          <w:tab/>
        </w:r>
        <w:r>
          <w:rPr>
            <w:noProof/>
            <w:webHidden/>
          </w:rPr>
          <w:fldChar w:fldCharType="begin"/>
        </w:r>
        <w:r w:rsidR="00E04037">
          <w:rPr>
            <w:noProof/>
            <w:webHidden/>
          </w:rPr>
          <w:instrText xml:space="preserve"> PAGEREF _Toc273362714 \h </w:instrText>
        </w:r>
        <w:r>
          <w:rPr>
            <w:noProof/>
            <w:webHidden/>
          </w:rPr>
        </w:r>
        <w:r>
          <w:rPr>
            <w:noProof/>
            <w:webHidden/>
          </w:rPr>
          <w:fldChar w:fldCharType="separate"/>
        </w:r>
        <w:r w:rsidR="00E04037">
          <w:rPr>
            <w:noProof/>
            <w:webHidden/>
          </w:rPr>
          <w:t>33</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5" w:history="1">
        <w:r w:rsidR="00E04037" w:rsidRPr="00214925">
          <w:rPr>
            <w:rStyle w:val="Hyperlink"/>
          </w:rPr>
          <w:t>4.5</w:t>
        </w:r>
        <w:r w:rsidR="00E04037">
          <w:rPr>
            <w:rFonts w:asciiTheme="minorHAnsi" w:eastAsiaTheme="minorEastAsia" w:hAnsiTheme="minorHAnsi" w:cstheme="minorBidi"/>
            <w:noProof/>
            <w:sz w:val="22"/>
            <w:szCs w:val="22"/>
          </w:rPr>
          <w:tab/>
        </w:r>
        <w:r w:rsidR="00E04037" w:rsidRPr="00214925">
          <w:rPr>
            <w:rStyle w:val="Hyperlink"/>
          </w:rPr>
          <w:t>Software Necesario</w:t>
        </w:r>
        <w:r w:rsidR="00E04037">
          <w:rPr>
            <w:noProof/>
            <w:webHidden/>
          </w:rPr>
          <w:tab/>
        </w:r>
        <w:r>
          <w:rPr>
            <w:noProof/>
            <w:webHidden/>
          </w:rPr>
          <w:fldChar w:fldCharType="begin"/>
        </w:r>
        <w:r w:rsidR="00E04037">
          <w:rPr>
            <w:noProof/>
            <w:webHidden/>
          </w:rPr>
          <w:instrText xml:space="preserve"> PAGEREF _Toc273362715 \h </w:instrText>
        </w:r>
        <w:r>
          <w:rPr>
            <w:noProof/>
            <w:webHidden/>
          </w:rPr>
        </w:r>
        <w:r>
          <w:rPr>
            <w:noProof/>
            <w:webHidden/>
          </w:rPr>
          <w:fldChar w:fldCharType="separate"/>
        </w:r>
        <w:r w:rsidR="00E04037">
          <w:rPr>
            <w:noProof/>
            <w:webHidden/>
          </w:rPr>
          <w:t>34</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6" w:history="1">
        <w:r w:rsidR="00E04037" w:rsidRPr="00214925">
          <w:rPr>
            <w:rStyle w:val="Hyperlink"/>
          </w:rPr>
          <w:t>4.6</w:t>
        </w:r>
        <w:r w:rsidR="00E04037">
          <w:rPr>
            <w:rFonts w:asciiTheme="minorHAnsi" w:eastAsiaTheme="minorEastAsia" w:hAnsiTheme="minorHAnsi" w:cstheme="minorBidi"/>
            <w:noProof/>
            <w:sz w:val="22"/>
            <w:szCs w:val="22"/>
          </w:rPr>
          <w:tab/>
        </w:r>
        <w:r w:rsidR="00E04037" w:rsidRPr="00214925">
          <w:rPr>
            <w:rStyle w:val="Hyperlink"/>
          </w:rPr>
          <w:t>Elección de servidores para producción</w:t>
        </w:r>
        <w:r w:rsidR="00E04037">
          <w:rPr>
            <w:noProof/>
            <w:webHidden/>
          </w:rPr>
          <w:tab/>
        </w:r>
        <w:r>
          <w:rPr>
            <w:noProof/>
            <w:webHidden/>
          </w:rPr>
          <w:fldChar w:fldCharType="begin"/>
        </w:r>
        <w:r w:rsidR="00E04037">
          <w:rPr>
            <w:noProof/>
            <w:webHidden/>
          </w:rPr>
          <w:instrText xml:space="preserve"> PAGEREF _Toc273362716 \h </w:instrText>
        </w:r>
        <w:r>
          <w:rPr>
            <w:noProof/>
            <w:webHidden/>
          </w:rPr>
        </w:r>
        <w:r>
          <w:rPr>
            <w:noProof/>
            <w:webHidden/>
          </w:rPr>
          <w:fldChar w:fldCharType="separate"/>
        </w:r>
        <w:r w:rsidR="00E04037">
          <w:rPr>
            <w:noProof/>
            <w:webHidden/>
          </w:rPr>
          <w:t>35</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717" w:history="1">
        <w:r w:rsidR="00E04037" w:rsidRPr="00214925">
          <w:rPr>
            <w:rStyle w:val="Hyperlink"/>
          </w:rPr>
          <w:t>4.6.1</w:t>
        </w:r>
        <w:r w:rsidR="00E04037">
          <w:rPr>
            <w:rFonts w:asciiTheme="minorHAnsi" w:eastAsiaTheme="minorEastAsia" w:hAnsiTheme="minorHAnsi" w:cstheme="minorBidi"/>
            <w:noProof/>
            <w:sz w:val="22"/>
            <w:szCs w:val="22"/>
          </w:rPr>
          <w:tab/>
        </w:r>
        <w:r w:rsidR="00E04037" w:rsidRPr="00214925">
          <w:rPr>
            <w:rStyle w:val="Hyperlink"/>
          </w:rPr>
          <w:t>Servidor Tipo A, cantidad: 3</w:t>
        </w:r>
        <w:r w:rsidR="00E04037">
          <w:rPr>
            <w:noProof/>
            <w:webHidden/>
          </w:rPr>
          <w:tab/>
        </w:r>
        <w:r>
          <w:rPr>
            <w:noProof/>
            <w:webHidden/>
          </w:rPr>
          <w:fldChar w:fldCharType="begin"/>
        </w:r>
        <w:r w:rsidR="00E04037">
          <w:rPr>
            <w:noProof/>
            <w:webHidden/>
          </w:rPr>
          <w:instrText xml:space="preserve"> PAGEREF _Toc273362717 \h </w:instrText>
        </w:r>
        <w:r>
          <w:rPr>
            <w:noProof/>
            <w:webHidden/>
          </w:rPr>
        </w:r>
        <w:r>
          <w:rPr>
            <w:noProof/>
            <w:webHidden/>
          </w:rPr>
          <w:fldChar w:fldCharType="separate"/>
        </w:r>
        <w:r w:rsidR="00E04037">
          <w:rPr>
            <w:noProof/>
            <w:webHidden/>
          </w:rPr>
          <w:t>35</w:t>
        </w:r>
        <w:r>
          <w:rPr>
            <w:noProof/>
            <w:webHidden/>
          </w:rPr>
          <w:fldChar w:fldCharType="end"/>
        </w:r>
      </w:hyperlink>
    </w:p>
    <w:p w:rsidR="00E04037" w:rsidRDefault="001B2145">
      <w:pPr>
        <w:pStyle w:val="TOC3"/>
        <w:rPr>
          <w:rFonts w:asciiTheme="minorHAnsi" w:eastAsiaTheme="minorEastAsia" w:hAnsiTheme="minorHAnsi" w:cstheme="minorBidi"/>
          <w:noProof/>
          <w:sz w:val="22"/>
          <w:szCs w:val="22"/>
        </w:rPr>
      </w:pPr>
      <w:hyperlink w:anchor="_Toc273362718" w:history="1">
        <w:r w:rsidR="00E04037" w:rsidRPr="00214925">
          <w:rPr>
            <w:rStyle w:val="Hyperlink"/>
          </w:rPr>
          <w:t>4.6.2</w:t>
        </w:r>
        <w:r w:rsidR="00E04037">
          <w:rPr>
            <w:rFonts w:asciiTheme="minorHAnsi" w:eastAsiaTheme="minorEastAsia" w:hAnsiTheme="minorHAnsi" w:cstheme="minorBidi"/>
            <w:noProof/>
            <w:sz w:val="22"/>
            <w:szCs w:val="22"/>
          </w:rPr>
          <w:tab/>
        </w:r>
        <w:r w:rsidR="00E04037" w:rsidRPr="00214925">
          <w:rPr>
            <w:rStyle w:val="Hyperlink"/>
          </w:rPr>
          <w:t>Servidor Tipo B</w:t>
        </w:r>
        <w:r w:rsidR="00E04037">
          <w:rPr>
            <w:noProof/>
            <w:webHidden/>
          </w:rPr>
          <w:tab/>
        </w:r>
        <w:r>
          <w:rPr>
            <w:noProof/>
            <w:webHidden/>
          </w:rPr>
          <w:fldChar w:fldCharType="begin"/>
        </w:r>
        <w:r w:rsidR="00E04037">
          <w:rPr>
            <w:noProof/>
            <w:webHidden/>
          </w:rPr>
          <w:instrText xml:space="preserve"> PAGEREF _Toc273362718 \h </w:instrText>
        </w:r>
        <w:r>
          <w:rPr>
            <w:noProof/>
            <w:webHidden/>
          </w:rPr>
        </w:r>
        <w:r>
          <w:rPr>
            <w:noProof/>
            <w:webHidden/>
          </w:rPr>
          <w:fldChar w:fldCharType="separate"/>
        </w:r>
        <w:r w:rsidR="00E04037">
          <w:rPr>
            <w:noProof/>
            <w:webHidden/>
          </w:rPr>
          <w:t>35</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19" w:history="1">
        <w:r w:rsidR="00E04037" w:rsidRPr="00214925">
          <w:rPr>
            <w:rStyle w:val="Hyperlink"/>
          </w:rPr>
          <w:t>4.7</w:t>
        </w:r>
        <w:r w:rsidR="00E04037">
          <w:rPr>
            <w:rFonts w:asciiTheme="minorHAnsi" w:eastAsiaTheme="minorEastAsia" w:hAnsiTheme="minorHAnsi" w:cstheme="minorBidi"/>
            <w:noProof/>
            <w:sz w:val="22"/>
            <w:szCs w:val="22"/>
          </w:rPr>
          <w:tab/>
        </w:r>
        <w:r w:rsidR="00E04037" w:rsidRPr="00214925">
          <w:rPr>
            <w:rStyle w:val="Hyperlink"/>
          </w:rPr>
          <w:t>Storage Nas</w:t>
        </w:r>
        <w:r w:rsidR="00E04037">
          <w:rPr>
            <w:noProof/>
            <w:webHidden/>
          </w:rPr>
          <w:tab/>
        </w:r>
        <w:r>
          <w:rPr>
            <w:noProof/>
            <w:webHidden/>
          </w:rPr>
          <w:fldChar w:fldCharType="begin"/>
        </w:r>
        <w:r w:rsidR="00E04037">
          <w:rPr>
            <w:noProof/>
            <w:webHidden/>
          </w:rPr>
          <w:instrText xml:space="preserve"> PAGEREF _Toc273362719 \h </w:instrText>
        </w:r>
        <w:r>
          <w:rPr>
            <w:noProof/>
            <w:webHidden/>
          </w:rPr>
        </w:r>
        <w:r>
          <w:rPr>
            <w:noProof/>
            <w:webHidden/>
          </w:rPr>
          <w:fldChar w:fldCharType="separate"/>
        </w:r>
        <w:r w:rsidR="00E04037">
          <w:rPr>
            <w:noProof/>
            <w:webHidden/>
          </w:rPr>
          <w:t>36</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20" w:history="1">
        <w:r w:rsidR="00E04037" w:rsidRPr="00214925">
          <w:rPr>
            <w:rStyle w:val="Hyperlink"/>
          </w:rPr>
          <w:t>4.8</w:t>
        </w:r>
        <w:r w:rsidR="00E04037">
          <w:rPr>
            <w:rFonts w:asciiTheme="minorHAnsi" w:eastAsiaTheme="minorEastAsia" w:hAnsiTheme="minorHAnsi" w:cstheme="minorBidi"/>
            <w:noProof/>
            <w:sz w:val="22"/>
            <w:szCs w:val="22"/>
          </w:rPr>
          <w:tab/>
        </w:r>
        <w:r w:rsidR="00E04037" w:rsidRPr="00214925">
          <w:rPr>
            <w:rStyle w:val="Hyperlink"/>
          </w:rPr>
          <w:t>Nivel Raid</w:t>
        </w:r>
        <w:r w:rsidR="00E04037">
          <w:rPr>
            <w:noProof/>
            <w:webHidden/>
          </w:rPr>
          <w:tab/>
        </w:r>
        <w:r>
          <w:rPr>
            <w:noProof/>
            <w:webHidden/>
          </w:rPr>
          <w:fldChar w:fldCharType="begin"/>
        </w:r>
        <w:r w:rsidR="00E04037">
          <w:rPr>
            <w:noProof/>
            <w:webHidden/>
          </w:rPr>
          <w:instrText xml:space="preserve"> PAGEREF _Toc273362720 \h </w:instrText>
        </w:r>
        <w:r>
          <w:rPr>
            <w:noProof/>
            <w:webHidden/>
          </w:rPr>
        </w:r>
        <w:r>
          <w:rPr>
            <w:noProof/>
            <w:webHidden/>
          </w:rPr>
          <w:fldChar w:fldCharType="separate"/>
        </w:r>
        <w:r w:rsidR="00E04037">
          <w:rPr>
            <w:noProof/>
            <w:webHidden/>
          </w:rPr>
          <w:t>37</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21" w:history="1">
        <w:r w:rsidR="00E04037" w:rsidRPr="00214925">
          <w:rPr>
            <w:rStyle w:val="Hyperlink"/>
          </w:rPr>
          <w:t>4.9</w:t>
        </w:r>
        <w:r w:rsidR="00E04037">
          <w:rPr>
            <w:rFonts w:asciiTheme="minorHAnsi" w:eastAsiaTheme="minorEastAsia" w:hAnsiTheme="minorHAnsi" w:cstheme="minorBidi"/>
            <w:noProof/>
            <w:sz w:val="22"/>
            <w:szCs w:val="22"/>
          </w:rPr>
          <w:tab/>
        </w:r>
        <w:r w:rsidR="00E04037" w:rsidRPr="00214925">
          <w:rPr>
            <w:rStyle w:val="Hyperlink"/>
          </w:rPr>
          <w:t>Integración Con Sistema de Comunicaciones</w:t>
        </w:r>
        <w:r w:rsidR="00E04037">
          <w:rPr>
            <w:noProof/>
            <w:webHidden/>
          </w:rPr>
          <w:tab/>
        </w:r>
        <w:r>
          <w:rPr>
            <w:noProof/>
            <w:webHidden/>
          </w:rPr>
          <w:fldChar w:fldCharType="begin"/>
        </w:r>
        <w:r w:rsidR="00E04037">
          <w:rPr>
            <w:noProof/>
            <w:webHidden/>
          </w:rPr>
          <w:instrText xml:space="preserve"> PAGEREF _Toc273362721 \h </w:instrText>
        </w:r>
        <w:r>
          <w:rPr>
            <w:noProof/>
            <w:webHidden/>
          </w:rPr>
        </w:r>
        <w:r>
          <w:rPr>
            <w:noProof/>
            <w:webHidden/>
          </w:rPr>
          <w:fldChar w:fldCharType="separate"/>
        </w:r>
        <w:r w:rsidR="00E04037">
          <w:rPr>
            <w:noProof/>
            <w:webHidden/>
          </w:rPr>
          <w:t>38</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722" w:history="1">
        <w:r w:rsidR="00E04037" w:rsidRPr="00214925">
          <w:rPr>
            <w:rStyle w:val="Hyperlink"/>
          </w:rPr>
          <w:t>5</w:t>
        </w:r>
        <w:r w:rsidR="00E04037">
          <w:rPr>
            <w:rFonts w:asciiTheme="minorHAnsi" w:eastAsiaTheme="minorEastAsia" w:hAnsiTheme="minorHAnsi" w:cstheme="minorBidi"/>
            <w:b w:val="0"/>
            <w:noProof/>
            <w:sz w:val="22"/>
            <w:szCs w:val="22"/>
          </w:rPr>
          <w:tab/>
        </w:r>
        <w:r w:rsidR="00E04037" w:rsidRPr="00214925">
          <w:rPr>
            <w:rStyle w:val="Hyperlink"/>
          </w:rPr>
          <w:t>Oficinas para el desarrollo</w:t>
        </w:r>
        <w:r w:rsidR="00E04037">
          <w:rPr>
            <w:noProof/>
            <w:webHidden/>
          </w:rPr>
          <w:tab/>
        </w:r>
        <w:r>
          <w:rPr>
            <w:noProof/>
            <w:webHidden/>
          </w:rPr>
          <w:fldChar w:fldCharType="begin"/>
        </w:r>
        <w:r w:rsidR="00E04037">
          <w:rPr>
            <w:noProof/>
            <w:webHidden/>
          </w:rPr>
          <w:instrText xml:space="preserve"> PAGEREF _Toc273362722 \h </w:instrText>
        </w:r>
        <w:r>
          <w:rPr>
            <w:noProof/>
            <w:webHidden/>
          </w:rPr>
        </w:r>
        <w:r>
          <w:rPr>
            <w:noProof/>
            <w:webHidden/>
          </w:rPr>
          <w:fldChar w:fldCharType="separate"/>
        </w:r>
        <w:r w:rsidR="00E04037">
          <w:rPr>
            <w:noProof/>
            <w:webHidden/>
          </w:rPr>
          <w:t>39</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23" w:history="1">
        <w:r w:rsidR="00E04037" w:rsidRPr="00214925">
          <w:rPr>
            <w:rStyle w:val="Hyperlink"/>
          </w:rPr>
          <w:t>5.1</w:t>
        </w:r>
        <w:r w:rsidR="00E04037">
          <w:rPr>
            <w:rFonts w:asciiTheme="minorHAnsi" w:eastAsiaTheme="minorEastAsia" w:hAnsiTheme="minorHAnsi" w:cstheme="minorBidi"/>
            <w:noProof/>
            <w:sz w:val="22"/>
            <w:szCs w:val="22"/>
          </w:rPr>
          <w:tab/>
        </w:r>
        <w:r w:rsidR="00E04037" w:rsidRPr="00214925">
          <w:rPr>
            <w:rStyle w:val="Hyperlink"/>
          </w:rPr>
          <w:t>Puestos</w:t>
        </w:r>
        <w:r w:rsidR="00E04037">
          <w:rPr>
            <w:noProof/>
            <w:webHidden/>
          </w:rPr>
          <w:tab/>
        </w:r>
        <w:r>
          <w:rPr>
            <w:noProof/>
            <w:webHidden/>
          </w:rPr>
          <w:fldChar w:fldCharType="begin"/>
        </w:r>
        <w:r w:rsidR="00E04037">
          <w:rPr>
            <w:noProof/>
            <w:webHidden/>
          </w:rPr>
          <w:instrText xml:space="preserve"> PAGEREF _Toc273362723 \h </w:instrText>
        </w:r>
        <w:r>
          <w:rPr>
            <w:noProof/>
            <w:webHidden/>
          </w:rPr>
        </w:r>
        <w:r>
          <w:rPr>
            <w:noProof/>
            <w:webHidden/>
          </w:rPr>
          <w:fldChar w:fldCharType="separate"/>
        </w:r>
        <w:r w:rsidR="00E04037">
          <w:rPr>
            <w:noProof/>
            <w:webHidden/>
          </w:rPr>
          <w:t>39</w:t>
        </w:r>
        <w:r>
          <w:rPr>
            <w:noProof/>
            <w:webHidden/>
          </w:rPr>
          <w:fldChar w:fldCharType="end"/>
        </w:r>
      </w:hyperlink>
    </w:p>
    <w:p w:rsidR="00E04037" w:rsidRDefault="001B2145">
      <w:pPr>
        <w:pStyle w:val="TOC2"/>
        <w:tabs>
          <w:tab w:val="right" w:leader="dot" w:pos="9678"/>
        </w:tabs>
        <w:rPr>
          <w:rFonts w:asciiTheme="minorHAnsi" w:eastAsiaTheme="minorEastAsia" w:hAnsiTheme="minorHAnsi" w:cstheme="minorBidi"/>
          <w:noProof/>
          <w:sz w:val="22"/>
          <w:szCs w:val="22"/>
        </w:rPr>
      </w:pPr>
      <w:hyperlink w:anchor="_Toc273362724" w:history="1">
        <w:r w:rsidR="00E04037" w:rsidRPr="00214925">
          <w:rPr>
            <w:rStyle w:val="Hyperlink"/>
          </w:rPr>
          <w:t>5.2 Plano de la Planta alquilada</w:t>
        </w:r>
        <w:r w:rsidR="00E04037">
          <w:rPr>
            <w:noProof/>
            <w:webHidden/>
          </w:rPr>
          <w:tab/>
        </w:r>
        <w:r>
          <w:rPr>
            <w:noProof/>
            <w:webHidden/>
          </w:rPr>
          <w:fldChar w:fldCharType="begin"/>
        </w:r>
        <w:r w:rsidR="00E04037">
          <w:rPr>
            <w:noProof/>
            <w:webHidden/>
          </w:rPr>
          <w:instrText xml:space="preserve"> PAGEREF _Toc273362724 \h </w:instrText>
        </w:r>
        <w:r>
          <w:rPr>
            <w:noProof/>
            <w:webHidden/>
          </w:rPr>
        </w:r>
        <w:r>
          <w:rPr>
            <w:noProof/>
            <w:webHidden/>
          </w:rPr>
          <w:fldChar w:fldCharType="separate"/>
        </w:r>
        <w:r w:rsidR="00E04037">
          <w:rPr>
            <w:noProof/>
            <w:webHidden/>
          </w:rPr>
          <w:t>40</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25" w:history="1">
        <w:r w:rsidR="00E04037" w:rsidRPr="00214925">
          <w:rPr>
            <w:rStyle w:val="Hyperlink"/>
          </w:rPr>
          <w:t>5.2</w:t>
        </w:r>
        <w:r w:rsidR="00E04037">
          <w:rPr>
            <w:rFonts w:asciiTheme="minorHAnsi" w:eastAsiaTheme="minorEastAsia" w:hAnsiTheme="minorHAnsi" w:cstheme="minorBidi"/>
            <w:noProof/>
            <w:sz w:val="22"/>
            <w:szCs w:val="22"/>
          </w:rPr>
          <w:tab/>
        </w:r>
        <w:r w:rsidR="00E04037" w:rsidRPr="00214925">
          <w:rPr>
            <w:rStyle w:val="Hyperlink"/>
          </w:rPr>
          <w:t>Hosting de Servers</w:t>
        </w:r>
        <w:r w:rsidR="00E04037">
          <w:rPr>
            <w:noProof/>
            <w:webHidden/>
          </w:rPr>
          <w:tab/>
        </w:r>
        <w:r>
          <w:rPr>
            <w:noProof/>
            <w:webHidden/>
          </w:rPr>
          <w:fldChar w:fldCharType="begin"/>
        </w:r>
        <w:r w:rsidR="00E04037">
          <w:rPr>
            <w:noProof/>
            <w:webHidden/>
          </w:rPr>
          <w:instrText xml:space="preserve"> PAGEREF _Toc273362725 \h </w:instrText>
        </w:r>
        <w:r>
          <w:rPr>
            <w:noProof/>
            <w:webHidden/>
          </w:rPr>
        </w:r>
        <w:r>
          <w:rPr>
            <w:noProof/>
            <w:webHidden/>
          </w:rPr>
          <w:fldChar w:fldCharType="separate"/>
        </w:r>
        <w:r w:rsidR="00E04037">
          <w:rPr>
            <w:noProof/>
            <w:webHidden/>
          </w:rPr>
          <w:t>41</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726" w:history="1">
        <w:r w:rsidR="00E04037" w:rsidRPr="00214925">
          <w:rPr>
            <w:rStyle w:val="Hyperlink"/>
          </w:rPr>
          <w:t>6</w:t>
        </w:r>
        <w:r w:rsidR="00E04037">
          <w:rPr>
            <w:rFonts w:asciiTheme="minorHAnsi" w:eastAsiaTheme="minorEastAsia" w:hAnsiTheme="minorHAnsi" w:cstheme="minorBidi"/>
            <w:b w:val="0"/>
            <w:noProof/>
            <w:sz w:val="22"/>
            <w:szCs w:val="22"/>
          </w:rPr>
          <w:tab/>
        </w:r>
        <w:r w:rsidR="00E04037" w:rsidRPr="00214925">
          <w:rPr>
            <w:rStyle w:val="Hyperlink"/>
          </w:rPr>
          <w:t>Empleados</w:t>
        </w:r>
        <w:r w:rsidR="00E04037">
          <w:rPr>
            <w:noProof/>
            <w:webHidden/>
          </w:rPr>
          <w:tab/>
        </w:r>
        <w:r>
          <w:rPr>
            <w:noProof/>
            <w:webHidden/>
          </w:rPr>
          <w:fldChar w:fldCharType="begin"/>
        </w:r>
        <w:r w:rsidR="00E04037">
          <w:rPr>
            <w:noProof/>
            <w:webHidden/>
          </w:rPr>
          <w:instrText xml:space="preserve"> PAGEREF _Toc273362726 \h </w:instrText>
        </w:r>
        <w:r>
          <w:rPr>
            <w:noProof/>
            <w:webHidden/>
          </w:rPr>
        </w:r>
        <w:r>
          <w:rPr>
            <w:noProof/>
            <w:webHidden/>
          </w:rPr>
          <w:fldChar w:fldCharType="separate"/>
        </w:r>
        <w:r w:rsidR="00E04037">
          <w:rPr>
            <w:noProof/>
            <w:webHidden/>
          </w:rPr>
          <w:t>42</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27" w:history="1">
        <w:r w:rsidR="00E04037" w:rsidRPr="00214925">
          <w:rPr>
            <w:rStyle w:val="Hyperlink"/>
          </w:rPr>
          <w:t>6.1</w:t>
        </w:r>
        <w:r w:rsidR="00E04037">
          <w:rPr>
            <w:rFonts w:asciiTheme="minorHAnsi" w:eastAsiaTheme="minorEastAsia" w:hAnsiTheme="minorHAnsi" w:cstheme="minorBidi"/>
            <w:noProof/>
            <w:sz w:val="22"/>
            <w:szCs w:val="22"/>
          </w:rPr>
          <w:tab/>
        </w:r>
        <w:r w:rsidR="00E04037" w:rsidRPr="00214925">
          <w:rPr>
            <w:rStyle w:val="Hyperlink"/>
          </w:rPr>
          <w:t>Roles particulares</w:t>
        </w:r>
        <w:r w:rsidR="00E04037">
          <w:rPr>
            <w:noProof/>
            <w:webHidden/>
          </w:rPr>
          <w:tab/>
        </w:r>
        <w:r>
          <w:rPr>
            <w:noProof/>
            <w:webHidden/>
          </w:rPr>
          <w:fldChar w:fldCharType="begin"/>
        </w:r>
        <w:r w:rsidR="00E04037">
          <w:rPr>
            <w:noProof/>
            <w:webHidden/>
          </w:rPr>
          <w:instrText xml:space="preserve"> PAGEREF _Toc273362727 \h </w:instrText>
        </w:r>
        <w:r>
          <w:rPr>
            <w:noProof/>
            <w:webHidden/>
          </w:rPr>
        </w:r>
        <w:r>
          <w:rPr>
            <w:noProof/>
            <w:webHidden/>
          </w:rPr>
          <w:fldChar w:fldCharType="separate"/>
        </w:r>
        <w:r w:rsidR="00E04037">
          <w:rPr>
            <w:noProof/>
            <w:webHidden/>
          </w:rPr>
          <w:t>42</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728" w:history="1">
        <w:r w:rsidR="00E04037" w:rsidRPr="00214925">
          <w:rPr>
            <w:rStyle w:val="Hyperlink"/>
            <w:lang w:val="es-ES_tradnl"/>
          </w:rPr>
          <w:t>7</w:t>
        </w:r>
        <w:r w:rsidR="00E04037">
          <w:rPr>
            <w:rFonts w:asciiTheme="minorHAnsi" w:eastAsiaTheme="minorEastAsia" w:hAnsiTheme="minorHAnsi" w:cstheme="minorBidi"/>
            <w:b w:val="0"/>
            <w:noProof/>
            <w:sz w:val="22"/>
            <w:szCs w:val="22"/>
          </w:rPr>
          <w:tab/>
        </w:r>
        <w:r w:rsidR="00E04037" w:rsidRPr="00214925">
          <w:rPr>
            <w:rStyle w:val="Hyperlink"/>
          </w:rPr>
          <w:t xml:space="preserve">Costos </w:t>
        </w:r>
        <w:r w:rsidR="00E04037" w:rsidRPr="00214925">
          <w:rPr>
            <w:rStyle w:val="Hyperlink"/>
            <w:lang w:val="es-ES_tradnl"/>
          </w:rPr>
          <w:t>/ Capital Inicial</w:t>
        </w:r>
        <w:r w:rsidR="00E04037">
          <w:rPr>
            <w:noProof/>
            <w:webHidden/>
          </w:rPr>
          <w:tab/>
        </w:r>
        <w:r>
          <w:rPr>
            <w:noProof/>
            <w:webHidden/>
          </w:rPr>
          <w:fldChar w:fldCharType="begin"/>
        </w:r>
        <w:r w:rsidR="00E04037">
          <w:rPr>
            <w:noProof/>
            <w:webHidden/>
          </w:rPr>
          <w:instrText xml:space="preserve"> PAGEREF _Toc273362728 \h </w:instrText>
        </w:r>
        <w:r>
          <w:rPr>
            <w:noProof/>
            <w:webHidden/>
          </w:rPr>
        </w:r>
        <w:r>
          <w:rPr>
            <w:noProof/>
            <w:webHidden/>
          </w:rPr>
          <w:fldChar w:fldCharType="separate"/>
        </w:r>
        <w:r w:rsidR="00E04037">
          <w:rPr>
            <w:noProof/>
            <w:webHidden/>
          </w:rPr>
          <w:t>43</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729" w:history="1">
        <w:r w:rsidR="00E04037" w:rsidRPr="00214925">
          <w:rPr>
            <w:rStyle w:val="Hyperlink"/>
          </w:rPr>
          <w:t>8</w:t>
        </w:r>
        <w:r w:rsidR="00E04037">
          <w:rPr>
            <w:rFonts w:asciiTheme="minorHAnsi" w:eastAsiaTheme="minorEastAsia" w:hAnsiTheme="minorHAnsi" w:cstheme="minorBidi"/>
            <w:b w:val="0"/>
            <w:noProof/>
            <w:sz w:val="22"/>
            <w:szCs w:val="22"/>
          </w:rPr>
          <w:tab/>
        </w:r>
        <w:r w:rsidR="00E04037" w:rsidRPr="00214925">
          <w:rPr>
            <w:rStyle w:val="Hyperlink"/>
          </w:rPr>
          <w:t>Costos Mensuales</w:t>
        </w:r>
        <w:r w:rsidR="00E04037">
          <w:rPr>
            <w:noProof/>
            <w:webHidden/>
          </w:rPr>
          <w:tab/>
        </w:r>
        <w:r>
          <w:rPr>
            <w:noProof/>
            <w:webHidden/>
          </w:rPr>
          <w:fldChar w:fldCharType="begin"/>
        </w:r>
        <w:r w:rsidR="00E04037">
          <w:rPr>
            <w:noProof/>
            <w:webHidden/>
          </w:rPr>
          <w:instrText xml:space="preserve"> PAGEREF _Toc273362729 \h </w:instrText>
        </w:r>
        <w:r>
          <w:rPr>
            <w:noProof/>
            <w:webHidden/>
          </w:rPr>
        </w:r>
        <w:r>
          <w:rPr>
            <w:noProof/>
            <w:webHidden/>
          </w:rPr>
          <w:fldChar w:fldCharType="separate"/>
        </w:r>
        <w:r w:rsidR="00E04037">
          <w:rPr>
            <w:noProof/>
            <w:webHidden/>
          </w:rPr>
          <w:t>45</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30" w:history="1">
        <w:r w:rsidR="00E04037" w:rsidRPr="00214925">
          <w:rPr>
            <w:rStyle w:val="Hyperlink"/>
          </w:rPr>
          <w:t>8.1</w:t>
        </w:r>
        <w:r w:rsidR="00E04037">
          <w:rPr>
            <w:rFonts w:asciiTheme="minorHAnsi" w:eastAsiaTheme="minorEastAsia" w:hAnsiTheme="minorHAnsi" w:cstheme="minorBidi"/>
            <w:noProof/>
            <w:sz w:val="22"/>
            <w:szCs w:val="22"/>
          </w:rPr>
          <w:tab/>
        </w:r>
        <w:r w:rsidR="00E04037" w:rsidRPr="00214925">
          <w:rPr>
            <w:rStyle w:val="Hyperlink"/>
          </w:rPr>
          <w:t>Por Mes</w:t>
        </w:r>
        <w:r w:rsidR="00E04037">
          <w:rPr>
            <w:noProof/>
            <w:webHidden/>
          </w:rPr>
          <w:tab/>
        </w:r>
        <w:r>
          <w:rPr>
            <w:noProof/>
            <w:webHidden/>
          </w:rPr>
          <w:fldChar w:fldCharType="begin"/>
        </w:r>
        <w:r w:rsidR="00E04037">
          <w:rPr>
            <w:noProof/>
            <w:webHidden/>
          </w:rPr>
          <w:instrText xml:space="preserve"> PAGEREF _Toc273362730 \h </w:instrText>
        </w:r>
        <w:r>
          <w:rPr>
            <w:noProof/>
            <w:webHidden/>
          </w:rPr>
        </w:r>
        <w:r>
          <w:rPr>
            <w:noProof/>
            <w:webHidden/>
          </w:rPr>
          <w:fldChar w:fldCharType="separate"/>
        </w:r>
        <w:r w:rsidR="00E04037">
          <w:rPr>
            <w:noProof/>
            <w:webHidden/>
          </w:rPr>
          <w:t>45</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31" w:history="1">
        <w:r w:rsidR="00E04037" w:rsidRPr="00214925">
          <w:rPr>
            <w:rStyle w:val="Hyperlink"/>
          </w:rPr>
          <w:t>8.2</w:t>
        </w:r>
        <w:r w:rsidR="00E04037">
          <w:rPr>
            <w:rFonts w:asciiTheme="minorHAnsi" w:eastAsiaTheme="minorEastAsia" w:hAnsiTheme="minorHAnsi" w:cstheme="minorBidi"/>
            <w:noProof/>
            <w:sz w:val="22"/>
            <w:szCs w:val="22"/>
          </w:rPr>
          <w:tab/>
        </w:r>
        <w:r w:rsidR="00E04037" w:rsidRPr="00214925">
          <w:rPr>
            <w:rStyle w:val="Hyperlink"/>
          </w:rPr>
          <w:t>Totales</w:t>
        </w:r>
        <w:r w:rsidR="00E04037">
          <w:rPr>
            <w:noProof/>
            <w:webHidden/>
          </w:rPr>
          <w:tab/>
        </w:r>
        <w:r>
          <w:rPr>
            <w:noProof/>
            <w:webHidden/>
          </w:rPr>
          <w:fldChar w:fldCharType="begin"/>
        </w:r>
        <w:r w:rsidR="00E04037">
          <w:rPr>
            <w:noProof/>
            <w:webHidden/>
          </w:rPr>
          <w:instrText xml:space="preserve"> PAGEREF _Toc273362731 \h </w:instrText>
        </w:r>
        <w:r>
          <w:rPr>
            <w:noProof/>
            <w:webHidden/>
          </w:rPr>
        </w:r>
        <w:r>
          <w:rPr>
            <w:noProof/>
            <w:webHidden/>
          </w:rPr>
          <w:fldChar w:fldCharType="separate"/>
        </w:r>
        <w:r w:rsidR="00E04037">
          <w:rPr>
            <w:noProof/>
            <w:webHidden/>
          </w:rPr>
          <w:t>45</w:t>
        </w:r>
        <w:r>
          <w:rPr>
            <w:noProof/>
            <w:webHidden/>
          </w:rPr>
          <w:fldChar w:fldCharType="end"/>
        </w:r>
      </w:hyperlink>
    </w:p>
    <w:p w:rsidR="00E04037" w:rsidRDefault="001B2145">
      <w:pPr>
        <w:pStyle w:val="TOC1"/>
        <w:tabs>
          <w:tab w:val="left" w:pos="400"/>
          <w:tab w:val="right" w:leader="dot" w:pos="9678"/>
        </w:tabs>
        <w:rPr>
          <w:rFonts w:asciiTheme="minorHAnsi" w:eastAsiaTheme="minorEastAsia" w:hAnsiTheme="minorHAnsi" w:cstheme="minorBidi"/>
          <w:b w:val="0"/>
          <w:noProof/>
          <w:sz w:val="22"/>
          <w:szCs w:val="22"/>
        </w:rPr>
      </w:pPr>
      <w:hyperlink w:anchor="_Toc273362732" w:history="1">
        <w:r w:rsidR="00E04037" w:rsidRPr="00214925">
          <w:rPr>
            <w:rStyle w:val="Hyperlink"/>
          </w:rPr>
          <w:t>9</w:t>
        </w:r>
        <w:r w:rsidR="00E04037">
          <w:rPr>
            <w:rFonts w:asciiTheme="minorHAnsi" w:eastAsiaTheme="minorEastAsia" w:hAnsiTheme="minorHAnsi" w:cstheme="minorBidi"/>
            <w:b w:val="0"/>
            <w:noProof/>
            <w:sz w:val="22"/>
            <w:szCs w:val="22"/>
          </w:rPr>
          <w:tab/>
        </w:r>
        <w:r w:rsidR="00E04037" w:rsidRPr="00214925">
          <w:rPr>
            <w:rStyle w:val="Hyperlink"/>
          </w:rPr>
          <w:t>Entregas del proyecto</w:t>
        </w:r>
        <w:r w:rsidR="00E04037">
          <w:rPr>
            <w:noProof/>
            <w:webHidden/>
          </w:rPr>
          <w:tab/>
        </w:r>
        <w:r>
          <w:rPr>
            <w:noProof/>
            <w:webHidden/>
          </w:rPr>
          <w:fldChar w:fldCharType="begin"/>
        </w:r>
        <w:r w:rsidR="00E04037">
          <w:rPr>
            <w:noProof/>
            <w:webHidden/>
          </w:rPr>
          <w:instrText xml:space="preserve"> PAGEREF _Toc273362732 \h </w:instrText>
        </w:r>
        <w:r>
          <w:rPr>
            <w:noProof/>
            <w:webHidden/>
          </w:rPr>
        </w:r>
        <w:r>
          <w:rPr>
            <w:noProof/>
            <w:webHidden/>
          </w:rPr>
          <w:fldChar w:fldCharType="separate"/>
        </w:r>
        <w:r w:rsidR="00E04037">
          <w:rPr>
            <w:noProof/>
            <w:webHidden/>
          </w:rPr>
          <w:t>47</w:t>
        </w:r>
        <w:r>
          <w:rPr>
            <w:noProof/>
            <w:webHidden/>
          </w:rPr>
          <w:fldChar w:fldCharType="end"/>
        </w:r>
      </w:hyperlink>
    </w:p>
    <w:p w:rsidR="00E04037" w:rsidRDefault="001B2145">
      <w:pPr>
        <w:pStyle w:val="TOC2"/>
        <w:tabs>
          <w:tab w:val="left" w:pos="800"/>
          <w:tab w:val="right" w:leader="dot" w:pos="9678"/>
        </w:tabs>
        <w:rPr>
          <w:rFonts w:asciiTheme="minorHAnsi" w:eastAsiaTheme="minorEastAsia" w:hAnsiTheme="minorHAnsi" w:cstheme="minorBidi"/>
          <w:noProof/>
          <w:sz w:val="22"/>
          <w:szCs w:val="22"/>
        </w:rPr>
      </w:pPr>
      <w:hyperlink w:anchor="_Toc273362733" w:history="1">
        <w:r w:rsidR="00E04037" w:rsidRPr="00214925">
          <w:rPr>
            <w:rStyle w:val="Hyperlink"/>
          </w:rPr>
          <w:t>9.1</w:t>
        </w:r>
        <w:r w:rsidR="00E04037">
          <w:rPr>
            <w:rFonts w:asciiTheme="minorHAnsi" w:eastAsiaTheme="minorEastAsia" w:hAnsiTheme="minorHAnsi" w:cstheme="minorBidi"/>
            <w:noProof/>
            <w:sz w:val="22"/>
            <w:szCs w:val="22"/>
          </w:rPr>
          <w:tab/>
        </w:r>
        <w:r w:rsidR="00E04037" w:rsidRPr="00214925">
          <w:rPr>
            <w:rStyle w:val="Hyperlink"/>
          </w:rPr>
          <w:t>Detalle en Las Entregas</w:t>
        </w:r>
        <w:r w:rsidR="00E04037">
          <w:rPr>
            <w:noProof/>
            <w:webHidden/>
          </w:rPr>
          <w:tab/>
        </w:r>
        <w:r>
          <w:rPr>
            <w:noProof/>
            <w:webHidden/>
          </w:rPr>
          <w:fldChar w:fldCharType="begin"/>
        </w:r>
        <w:r w:rsidR="00E04037">
          <w:rPr>
            <w:noProof/>
            <w:webHidden/>
          </w:rPr>
          <w:instrText xml:space="preserve"> PAGEREF _Toc273362733 \h </w:instrText>
        </w:r>
        <w:r>
          <w:rPr>
            <w:noProof/>
            <w:webHidden/>
          </w:rPr>
        </w:r>
        <w:r>
          <w:rPr>
            <w:noProof/>
            <w:webHidden/>
          </w:rPr>
          <w:fldChar w:fldCharType="separate"/>
        </w:r>
        <w:r w:rsidR="00E04037">
          <w:rPr>
            <w:noProof/>
            <w:webHidden/>
          </w:rPr>
          <w:t>48</w:t>
        </w:r>
        <w:r>
          <w:rPr>
            <w:noProof/>
            <w:webHidden/>
          </w:rPr>
          <w:fldChar w:fldCharType="end"/>
        </w:r>
      </w:hyperlink>
    </w:p>
    <w:p w:rsidR="00E04037" w:rsidRDefault="001B2145">
      <w:pPr>
        <w:pStyle w:val="TOC1"/>
        <w:tabs>
          <w:tab w:val="left" w:pos="600"/>
          <w:tab w:val="right" w:leader="dot" w:pos="9678"/>
        </w:tabs>
        <w:rPr>
          <w:rFonts w:asciiTheme="minorHAnsi" w:eastAsiaTheme="minorEastAsia" w:hAnsiTheme="minorHAnsi" w:cstheme="minorBidi"/>
          <w:b w:val="0"/>
          <w:noProof/>
          <w:sz w:val="22"/>
          <w:szCs w:val="22"/>
        </w:rPr>
      </w:pPr>
      <w:hyperlink w:anchor="_Toc273362734" w:history="1">
        <w:r w:rsidR="00E04037" w:rsidRPr="00214925">
          <w:rPr>
            <w:rStyle w:val="Hyperlink"/>
          </w:rPr>
          <w:t>10</w:t>
        </w:r>
        <w:r w:rsidR="00E04037">
          <w:rPr>
            <w:rFonts w:asciiTheme="minorHAnsi" w:eastAsiaTheme="minorEastAsia" w:hAnsiTheme="minorHAnsi" w:cstheme="minorBidi"/>
            <w:b w:val="0"/>
            <w:noProof/>
            <w:sz w:val="22"/>
            <w:szCs w:val="22"/>
          </w:rPr>
          <w:tab/>
        </w:r>
        <w:r w:rsidR="00E04037" w:rsidRPr="00214925">
          <w:rPr>
            <w:rStyle w:val="Hyperlink"/>
          </w:rPr>
          <w:t>Costo y Formas de Pago</w:t>
        </w:r>
        <w:r w:rsidR="00E04037">
          <w:rPr>
            <w:noProof/>
            <w:webHidden/>
          </w:rPr>
          <w:tab/>
        </w:r>
        <w:r>
          <w:rPr>
            <w:noProof/>
            <w:webHidden/>
          </w:rPr>
          <w:fldChar w:fldCharType="begin"/>
        </w:r>
        <w:r w:rsidR="00E04037">
          <w:rPr>
            <w:noProof/>
            <w:webHidden/>
          </w:rPr>
          <w:instrText xml:space="preserve"> PAGEREF _Toc273362734 \h </w:instrText>
        </w:r>
        <w:r>
          <w:rPr>
            <w:noProof/>
            <w:webHidden/>
          </w:rPr>
        </w:r>
        <w:r>
          <w:rPr>
            <w:noProof/>
            <w:webHidden/>
          </w:rPr>
          <w:fldChar w:fldCharType="separate"/>
        </w:r>
        <w:r w:rsidR="00E04037">
          <w:rPr>
            <w:noProof/>
            <w:webHidden/>
          </w:rPr>
          <w:t>50</w:t>
        </w:r>
        <w:r>
          <w:rPr>
            <w:noProof/>
            <w:webHidden/>
          </w:rPr>
          <w:fldChar w:fldCharType="end"/>
        </w:r>
      </w:hyperlink>
    </w:p>
    <w:p w:rsidR="00E04037" w:rsidRDefault="001B2145">
      <w:pPr>
        <w:pStyle w:val="TOC1"/>
        <w:tabs>
          <w:tab w:val="left" w:pos="600"/>
          <w:tab w:val="right" w:leader="dot" w:pos="9678"/>
        </w:tabs>
        <w:rPr>
          <w:rFonts w:asciiTheme="minorHAnsi" w:eastAsiaTheme="minorEastAsia" w:hAnsiTheme="minorHAnsi" w:cstheme="minorBidi"/>
          <w:b w:val="0"/>
          <w:noProof/>
          <w:sz w:val="22"/>
          <w:szCs w:val="22"/>
        </w:rPr>
      </w:pPr>
      <w:hyperlink w:anchor="_Toc273362735" w:history="1">
        <w:r w:rsidR="00E04037" w:rsidRPr="00214925">
          <w:rPr>
            <w:rStyle w:val="Hyperlink"/>
          </w:rPr>
          <w:t>11</w:t>
        </w:r>
        <w:r w:rsidR="00E04037">
          <w:rPr>
            <w:rFonts w:asciiTheme="minorHAnsi" w:eastAsiaTheme="minorEastAsia" w:hAnsiTheme="minorHAnsi" w:cstheme="minorBidi"/>
            <w:b w:val="0"/>
            <w:noProof/>
            <w:sz w:val="22"/>
            <w:szCs w:val="22"/>
          </w:rPr>
          <w:tab/>
        </w:r>
        <w:r w:rsidR="00E04037" w:rsidRPr="00214925">
          <w:rPr>
            <w:rStyle w:val="Hyperlink"/>
          </w:rPr>
          <w:t>Ganancias Esperadas</w:t>
        </w:r>
        <w:r w:rsidR="00E04037">
          <w:rPr>
            <w:noProof/>
            <w:webHidden/>
          </w:rPr>
          <w:tab/>
        </w:r>
        <w:r>
          <w:rPr>
            <w:noProof/>
            <w:webHidden/>
          </w:rPr>
          <w:fldChar w:fldCharType="begin"/>
        </w:r>
        <w:r w:rsidR="00E04037">
          <w:rPr>
            <w:noProof/>
            <w:webHidden/>
          </w:rPr>
          <w:instrText xml:space="preserve"> PAGEREF _Toc273362735 \h </w:instrText>
        </w:r>
        <w:r>
          <w:rPr>
            <w:noProof/>
            <w:webHidden/>
          </w:rPr>
        </w:r>
        <w:r>
          <w:rPr>
            <w:noProof/>
            <w:webHidden/>
          </w:rPr>
          <w:fldChar w:fldCharType="separate"/>
        </w:r>
        <w:r w:rsidR="00E04037">
          <w:rPr>
            <w:noProof/>
            <w:webHidden/>
          </w:rPr>
          <w:t>51</w:t>
        </w:r>
        <w:r>
          <w:rPr>
            <w:noProof/>
            <w:webHidden/>
          </w:rPr>
          <w:fldChar w:fldCharType="end"/>
        </w:r>
      </w:hyperlink>
    </w:p>
    <w:p w:rsidR="008E4422" w:rsidRDefault="001B2145" w:rsidP="00E17BB9">
      <w:r w:rsidRPr="002D31E2">
        <w:fldChar w:fldCharType="end"/>
      </w:r>
      <w:bookmarkEnd w:id="1"/>
    </w:p>
    <w:p w:rsidR="00646FCB" w:rsidRDefault="00646FCB" w:rsidP="009F450D">
      <w:pPr>
        <w:pStyle w:val="Heading1"/>
        <w:numPr>
          <w:ilvl w:val="0"/>
          <w:numId w:val="6"/>
        </w:numPr>
      </w:pPr>
      <w:bookmarkStart w:id="2" w:name="_Toc273267273"/>
      <w:bookmarkStart w:id="3" w:name="_Toc273362683"/>
      <w:r>
        <w:lastRenderedPageBreak/>
        <w:t>Arquitectura</w:t>
      </w:r>
      <w:bookmarkEnd w:id="2"/>
      <w:bookmarkEnd w:id="3"/>
    </w:p>
    <w:p w:rsidR="00646FCB" w:rsidRPr="005C17AC" w:rsidRDefault="00646FCB" w:rsidP="005C17AC">
      <w:pPr>
        <w:pStyle w:val="Heading2"/>
      </w:pPr>
      <w:bookmarkStart w:id="4" w:name="_Toc273267274"/>
      <w:bookmarkStart w:id="5" w:name="_Toc273362684"/>
      <w:r w:rsidRPr="005C17AC">
        <w:t>Arquitectura general</w:t>
      </w:r>
      <w:bookmarkEnd w:id="4"/>
      <w:bookmarkEnd w:id="5"/>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6" w:name="_Toc273267275"/>
      <w:r>
        <w:br w:type="page"/>
      </w:r>
    </w:p>
    <w:p w:rsidR="00646FCB" w:rsidRPr="005C17AC" w:rsidRDefault="00646FCB" w:rsidP="005C17AC">
      <w:pPr>
        <w:pStyle w:val="Heading2"/>
      </w:pPr>
      <w:bookmarkStart w:id="7" w:name="_Toc273362685"/>
      <w:r w:rsidRPr="005C17AC">
        <w:lastRenderedPageBreak/>
        <w:t>Lenguaje de programación</w:t>
      </w:r>
      <w:bookmarkEnd w:id="6"/>
      <w:bookmarkEnd w:id="7"/>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8"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9" w:name="_Toc273362686"/>
      <w:r w:rsidRPr="005C17AC">
        <w:lastRenderedPageBreak/>
        <w:t>Tecnologías</w:t>
      </w:r>
      <w:bookmarkEnd w:id="8"/>
      <w:bookmarkEnd w:id="9"/>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r w:rsidRPr="006013CE">
        <w:rPr>
          <w:lang w:val="es-ES_tradnl"/>
        </w:rPr>
        <w:t>Tomcat: Para el Application server, se eligió JakartaTomcat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ListParagraph"/>
        <w:rPr>
          <w:lang w:val="es-ES_tradnl"/>
        </w:rPr>
      </w:pPr>
      <w:r w:rsidRPr="006013CE">
        <w:rPr>
          <w:lang w:val="es-ES_tradnl"/>
        </w:rPr>
        <w:t>RMI: La comunicación entre los clientes desktop y web con el backend será a través de RMI (RemoteMethodInvocation),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r w:rsidRPr="006013CE">
        <w:rPr>
          <w:lang w:val="es-ES_tradnl"/>
        </w:rPr>
        <w:t>Hibernate: Como framework de ORM para la persistencia. Se decidió utilizar una herramienta de ORM (objectrelationalmapping)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0" w:name="_Toc273267277"/>
      <w:bookmarkStart w:id="11" w:name="_Toc273362687"/>
      <w:r w:rsidRPr="005C17AC">
        <w:lastRenderedPageBreak/>
        <w:t>Motor de bases de datos</w:t>
      </w:r>
      <w:bookmarkEnd w:id="10"/>
      <w:bookmarkEnd w:id="11"/>
    </w:p>
    <w:p w:rsidR="00646FCB" w:rsidRDefault="00646FCB" w:rsidP="00646FCB">
      <w:pPr>
        <w:jc w:val="center"/>
        <w:rPr>
          <w:b/>
          <w:bCs/>
          <w:lang w:val="es-ES"/>
        </w:rPr>
      </w:pPr>
      <w:r>
        <w:rPr>
          <w:b/>
          <w:bCs/>
          <w:lang w:val="es-ES"/>
        </w:rPr>
        <w:t>Tabla Comparativa de Motores: Postgres vs MySql</w:t>
      </w:r>
    </w:p>
    <w:tbl>
      <w:tblPr>
        <w:tblStyle w:val="MediumGrid2-Accent3"/>
        <w:tblW w:w="9795" w:type="dxa"/>
        <w:tblInd w:w="108" w:type="dxa"/>
        <w:tblLook w:val="04A0"/>
      </w:tblPr>
      <w:tblGrid>
        <w:gridCol w:w="1843"/>
        <w:gridCol w:w="3976"/>
        <w:gridCol w:w="3976"/>
      </w:tblGrid>
      <w:tr w:rsidR="00E04037" w:rsidTr="00DF6DF9">
        <w:trPr>
          <w:cnfStyle w:val="100000000000"/>
          <w:tblHeader/>
        </w:trPr>
        <w:tc>
          <w:tcPr>
            <w:cnfStyle w:val="00100000010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(perlruby).</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D60521">
            <w:pPr>
              <w:pStyle w:val="TableContents"/>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PostgreSQLtablecomparator</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2" w:name="toc-anchor-826-27"/>
            <w:r w:rsidRPr="00915126">
              <w:rPr>
                <w:rFonts w:ascii="Verdana" w:hAnsi="Verdana"/>
                <w:b w:val="0"/>
                <w:bCs w:val="0"/>
                <w:color w:val="7F7F7F"/>
                <w:sz w:val="14"/>
                <w:szCs w:val="14"/>
              </w:rPr>
              <w:t>Motores de almacenamiento de datos</w:t>
            </w:r>
            <w:bookmarkEnd w:id="12"/>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7" type="#_x0000_t75" style="width:376pt;height:176.8pt" o:ole="" filled="t">
            <v:fill color2="black"/>
            <v:imagedata r:id="rId12" o:title=""/>
          </v:shape>
          <o:OLEObject Type="Embed" ProgID="opendocument.ChartDocument.1" ShapeID="_x0000_i1027" DrawAspect="Content" ObjectID="_1347103409" r:id="rId13"/>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8" type="#_x0000_t75" style="width:381.6pt;height:192.8pt" o:ole="" filled="t">
            <v:fill color2="black"/>
            <v:imagedata r:id="rId14" o:title=""/>
          </v:shape>
          <o:OLEObject Type="Embed" ProgID="opendocument.ChartDocument.1" ShapeID="_x0000_i1028" DrawAspect="Content" ObjectID="_1347103410" r:id="rId15"/>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6"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3" w:name="_Toc273362688"/>
      <w:r w:rsidRPr="005A6769">
        <w:lastRenderedPageBreak/>
        <w:t>Comparativa en precios con Oracle</w:t>
      </w:r>
      <w:bookmarkEnd w:id="13"/>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NamedUser</w:t>
      </w:r>
      <w:r>
        <w:rPr>
          <w:rFonts w:ascii="Arial,Bold" w:hAnsi="Arial,Bold" w:cs="Arial,Bold"/>
          <w:b/>
          <w:bCs/>
          <w:noProof/>
          <w:color w:val="FFFFFF"/>
          <w:sz w:val="10"/>
          <w:szCs w:val="10"/>
          <w:lang w:val="en-US"/>
        </w:rPr>
        <w:drawing>
          <wp:inline distT="0" distB="0" distL="0" distR="0">
            <wp:extent cx="5974080" cy="3942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60" r="2721"/>
                    <a:stretch>
                      <a:fillRect/>
                    </a:stretch>
                  </pic:blipFill>
                  <pic:spPr bwMode="auto">
                    <a:xfrm>
                      <a:off x="0" y="0"/>
                      <a:ext cx="5974080" cy="3942080"/>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8"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19"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0"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1" w:tooltip="OpenSSL" w:history="1">
        <w:r w:rsidRPr="005A6769">
          <w:rPr>
            <w:rStyle w:val="Hyperlink"/>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4" w:name="_Toc273267278"/>
      <w:r>
        <w:br w:type="page"/>
      </w:r>
    </w:p>
    <w:p w:rsidR="00646FCB" w:rsidRPr="005C17AC" w:rsidRDefault="00646FCB" w:rsidP="005C17AC">
      <w:pPr>
        <w:pStyle w:val="Heading2"/>
      </w:pPr>
      <w:bookmarkStart w:id="15" w:name="_Toc273362689"/>
      <w:r w:rsidRPr="005C17AC">
        <w:lastRenderedPageBreak/>
        <w:t>Ponderación de Motores</w:t>
      </w:r>
      <w:bookmarkEnd w:id="14"/>
      <w:bookmarkEnd w:id="15"/>
    </w:p>
    <w:tbl>
      <w:tblPr>
        <w:tblStyle w:val="MediumShading1-Accent3"/>
        <w:tblW w:w="7796" w:type="dxa"/>
        <w:jc w:val="center"/>
        <w:tblLook w:val="04E0"/>
      </w:tblPr>
      <w:tblGrid>
        <w:gridCol w:w="1942"/>
        <w:gridCol w:w="1951"/>
        <w:gridCol w:w="1951"/>
        <w:gridCol w:w="1952"/>
      </w:tblGrid>
      <w:tr w:rsidR="00CB1A21" w:rsidRPr="00CB1A21" w:rsidTr="00CB1A21">
        <w:trPr>
          <w:cnfStyle w:val="100000000000"/>
          <w:jc w:val="center"/>
        </w:trPr>
        <w:tc>
          <w:tcPr>
            <w:cnfStyle w:val="00100000000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Pr>
                <w:b w:val="0"/>
                <w:bCs w:val="0"/>
                <w:color w:val="auto"/>
                <w:sz w:val="20"/>
                <w:szCs w:val="20"/>
              </w:rPr>
              <w:t>Total Punaje</w:t>
            </w: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PostgreSQL</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20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10</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8</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15</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6</w:t>
            </w:r>
          </w:p>
        </w:tc>
      </w:tr>
      <w:tr w:rsidR="00CB1A21" w:rsidTr="00CB1A21">
        <w:trPr>
          <w:cnfStyle w:val="010000000000"/>
          <w:jc w:val="center"/>
        </w:trPr>
        <w:tc>
          <w:tcPr>
            <w:cnfStyle w:val="00100000000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rPr>
                <w:szCs w:val="18"/>
              </w:rPr>
            </w:pPr>
            <w:r w:rsidRPr="00CB1A21">
              <w:rPr>
                <w:szCs w:val="18"/>
              </w:rPr>
              <w:t>74</w:t>
            </w:r>
          </w:p>
        </w:tc>
        <w:tc>
          <w:tcPr>
            <w:tcW w:w="1951" w:type="dxa"/>
          </w:tcPr>
          <w:p w:rsidR="00CB1A21" w:rsidRPr="00CB1A21" w:rsidRDefault="00CB1A21" w:rsidP="00D60521">
            <w:pPr>
              <w:pStyle w:val="TableContents"/>
              <w:snapToGrid w:val="0"/>
              <w:jc w:val="center"/>
              <w:cnfStyle w:val="010000000000"/>
              <w:rPr>
                <w:bCs w:val="0"/>
                <w:szCs w:val="18"/>
              </w:rPr>
            </w:pPr>
            <w:r w:rsidRPr="00CB1A21">
              <w:rPr>
                <w:bCs w:val="0"/>
                <w:szCs w:val="18"/>
              </w:rPr>
              <w:t>79</w:t>
            </w:r>
          </w:p>
        </w:tc>
        <w:tc>
          <w:tcPr>
            <w:tcW w:w="1952" w:type="dxa"/>
          </w:tcPr>
          <w:p w:rsidR="00CB1A21" w:rsidRDefault="00CB1A21" w:rsidP="00D60521">
            <w:pPr>
              <w:pStyle w:val="TableContents"/>
              <w:snapToGrid w:val="0"/>
              <w:jc w:val="center"/>
              <w:cnfStyle w:val="010000000000"/>
              <w:rPr>
                <w:color w:val="666600"/>
                <w:szCs w:val="18"/>
              </w:rPr>
            </w:pPr>
          </w:p>
        </w:tc>
      </w:tr>
    </w:tbl>
    <w:p w:rsidR="00646FCB" w:rsidRDefault="00646FCB"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646FCB" w:rsidRDefault="00646FCB" w:rsidP="00646FCB"/>
    <w:p w:rsidR="005C17AC" w:rsidRDefault="005C17AC">
      <w:pPr>
        <w:spacing w:before="0" w:after="0" w:line="240" w:lineRule="auto"/>
        <w:rPr>
          <w:b/>
          <w:color w:val="007C85"/>
          <w:sz w:val="20"/>
          <w:szCs w:val="20"/>
        </w:rPr>
      </w:pPr>
      <w:bookmarkStart w:id="16" w:name="_Toc273267279"/>
      <w:r>
        <w:br w:type="page"/>
      </w:r>
    </w:p>
    <w:p w:rsidR="00646FCB" w:rsidRPr="005C17AC" w:rsidRDefault="00646FCB" w:rsidP="005C17AC">
      <w:pPr>
        <w:pStyle w:val="Heading2"/>
      </w:pPr>
      <w:bookmarkStart w:id="17" w:name="_Toc273362690"/>
      <w:r w:rsidRPr="005C17AC">
        <w:lastRenderedPageBreak/>
        <w:t>Elección del Motor</w:t>
      </w:r>
      <w:bookmarkEnd w:id="16"/>
      <w:bookmarkEnd w:id="17"/>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foreignkeys, joins, views, triggers, y storedprocedures (en muchos lenguajes). </w:t>
      </w:r>
      <w:r>
        <w:rPr>
          <w:color w:val="000000"/>
        </w:rPr>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4"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br w:type="page"/>
      </w:r>
      <w:r>
        <w:rPr>
          <w:color w:val="000000"/>
        </w:rPr>
        <w:lastRenderedPageBreak/>
        <w:t>Los límites generales de PostgreSQL pueden encontrase en esta tabla:</w:t>
      </w:r>
    </w:p>
    <w:p w:rsidR="00DC54CF" w:rsidRDefault="00DC54CF" w:rsidP="00646FCB">
      <w:pPr>
        <w:rPr>
          <w:color w:val="000000"/>
        </w:rPr>
      </w:pPr>
    </w:p>
    <w:tbl>
      <w:tblPr>
        <w:tblStyle w:val="MediumList2-Accent3"/>
        <w:tblW w:w="0" w:type="auto"/>
        <w:jc w:val="center"/>
        <w:tblLook w:val="04A0"/>
      </w:tblPr>
      <w:tblGrid>
        <w:gridCol w:w="4281"/>
        <w:gridCol w:w="4281"/>
      </w:tblGrid>
      <w:tr w:rsidR="00DC54CF" w:rsidTr="00DC54CF">
        <w:trPr>
          <w:cnfStyle w:val="100000000000"/>
          <w:trHeight w:val="428"/>
          <w:jc w:val="center"/>
        </w:trPr>
        <w:tc>
          <w:tcPr>
            <w:cnfStyle w:val="00100000010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rPr>
                <w:rStyle w:val="bold"/>
                <w:b/>
                <w:bCs/>
                <w:color w:val="76923C"/>
              </w:rPr>
            </w:pPr>
            <w:r w:rsidRPr="00900A70">
              <w:rPr>
                <w:rStyle w:val="bold"/>
                <w:b/>
                <w:bCs/>
                <w:color w:val="76923C"/>
              </w:rPr>
              <w:t>Valor</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rPr>
                <w:color w:val="76923C"/>
              </w:rPr>
            </w:pPr>
            <w:r w:rsidRPr="00900A70">
              <w:rPr>
                <w:color w:val="76923C"/>
              </w:rPr>
              <w:t>32 TB</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rPr>
                <w:color w:val="76923C"/>
              </w:rPr>
            </w:pPr>
            <w:r w:rsidRPr="00900A70">
              <w:rPr>
                <w:color w:val="76923C"/>
              </w:rPr>
              <w:t>1.6 TB</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rPr>
                <w:color w:val="76923C"/>
              </w:rPr>
            </w:pPr>
            <w:r w:rsidRPr="00900A70">
              <w:rPr>
                <w:color w:val="76923C"/>
              </w:rPr>
              <w:t>1 GB</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rPr>
                <w:color w:val="76923C"/>
              </w:rPr>
            </w:pPr>
            <w:r w:rsidRPr="00900A70">
              <w:rPr>
                <w:color w:val="76923C"/>
              </w:rPr>
              <w:t>250 - 1600 dependiendo del tipo</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18" w:name="table1"/>
      <w:bookmarkEnd w:id="18"/>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JournalEditors' ChoiceAward’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primarykeys (compuestas), foreignkeys con restricciones y updates/deletes en cascada, checkconstraints, uniqueconstraints, y notnullconstraints.</w:t>
      </w:r>
    </w:p>
    <w:p w:rsidR="00646FCB" w:rsidRDefault="00646FCB" w:rsidP="005C17AC">
      <w:pPr>
        <w:rPr>
          <w:lang w:val="es-ES"/>
        </w:rPr>
      </w:pPr>
      <w:r>
        <w:rPr>
          <w:lang w:val="es-ES"/>
        </w:rPr>
        <w:t>También tiene muchas extensiones y características avanzadas. Entre ellas se encuentran columnas auto-incrementables por medio de secuencias, y LIMIT/OFFSET permitiendo el retorno de result sets parciales. PostgreSQL 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5" w:anchor="_blank" w:history="1">
        <w:r>
          <w:rPr>
            <w:rStyle w:val="Hyperlink"/>
          </w:rPr>
          <w:t>GiST</w:t>
        </w:r>
      </w:hyperlink>
      <w:r>
        <w:rPr>
          <w:rStyle w:val="apple-converted-space"/>
          <w:color w:val="000000"/>
          <w:lang w:val="es-ES"/>
        </w:rPr>
        <w:t> </w:t>
      </w:r>
      <w:r>
        <w:rPr>
          <w:lang w:val="es-ES"/>
        </w:rPr>
        <w:t>(</w:t>
      </w:r>
      <w:r>
        <w:rPr>
          <w:rStyle w:val="Emphasis"/>
          <w:color w:val="000000"/>
          <w:lang w:val="es-ES"/>
        </w:rPr>
        <w:t>GeneralizedSearchTree</w:t>
      </w:r>
      <w:r>
        <w:rPr>
          <w:lang w:val="es-ES"/>
        </w:rPr>
        <w:t xml:space="preserve">)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w:t>
      </w:r>
      <w:r>
        <w:rPr>
          <w:lang w:val="es-ES"/>
        </w:rPr>
        <w:lastRenderedPageBreak/>
        <w:t>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6" w:history="1">
        <w:r>
          <w:rPr>
            <w:rStyle w:val="Hyperlink"/>
          </w:rPr>
          <w:t>PostgreSQL License</w:t>
        </w:r>
      </w:hyperlink>
      <w:r>
        <w:rPr>
          <w:color w:val="000000"/>
        </w:rPr>
        <w:t xml:space="preserve">’. Esta licencia brinda la libertad de usar, modificar y distribuir PostgreSQL en cualquier forma, con código abierto o cerrado. </w:t>
      </w:r>
    </w:p>
    <w:p w:rsidR="00646FCB" w:rsidRDefault="00646FCB" w:rsidP="005C17AC">
      <w:pPr>
        <w:rPr>
          <w:color w:val="000000"/>
        </w:rPr>
      </w:pPr>
    </w:p>
    <w:p w:rsidR="00646FCB" w:rsidRDefault="00646FCB" w:rsidP="00646FCB">
      <w:pPr>
        <w:rPr>
          <w:color w:val="000000"/>
        </w:rPr>
      </w:pPr>
    </w:p>
    <w:p w:rsidR="008E205B" w:rsidRDefault="008E205B">
      <w:pPr>
        <w:spacing w:before="0" w:after="0" w:line="240" w:lineRule="auto"/>
        <w:rPr>
          <w:b/>
          <w:color w:val="007C85"/>
          <w:sz w:val="20"/>
          <w:szCs w:val="20"/>
        </w:rPr>
      </w:pPr>
      <w:bookmarkStart w:id="19" w:name="_Toc273267280"/>
      <w:r>
        <w:br w:type="page"/>
      </w:r>
    </w:p>
    <w:p w:rsidR="00646FCB" w:rsidRPr="008E205B" w:rsidRDefault="00646FCB" w:rsidP="008E205B">
      <w:pPr>
        <w:pStyle w:val="Heading2"/>
      </w:pPr>
      <w:bookmarkStart w:id="20" w:name="_Toc273362691"/>
      <w:r w:rsidRPr="008E205B">
        <w:lastRenderedPageBreak/>
        <w:t>Middleware de base de datos</w:t>
      </w:r>
      <w:bookmarkEnd w:id="19"/>
      <w:bookmarkEnd w:id="20"/>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1" w:name="_Toc273362692"/>
      <w:r w:rsidRPr="0001156E">
        <w:t>Arquitectura del sistema</w:t>
      </w:r>
      <w:r w:rsidRPr="0001156E">
        <w:rPr>
          <w:lang w:val="es-ES"/>
        </w:rPr>
        <w:t xml:space="preserve"> con pgpool-II</w:t>
      </w:r>
      <w:bookmarkEnd w:id="21"/>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r w:rsidRPr="006013CE">
        <w:rPr>
          <w:lang w:val="es-ES_tradnl"/>
        </w:rPr>
        <w:t>PostgreSQL, el sistema gestor de bases de datos (S.G.B.D.)</w:t>
      </w:r>
    </w:p>
    <w:p w:rsidR="00646FCB" w:rsidRPr="006013CE" w:rsidRDefault="00646FCB" w:rsidP="008E205B">
      <w:pPr>
        <w:pStyle w:val="ListParagraph"/>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ListParagraph"/>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2"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3" w:name="_Toc273362693"/>
      <w:r w:rsidRPr="008E205B">
        <w:lastRenderedPageBreak/>
        <w:t>Sistema operativo</w:t>
      </w:r>
      <w:bookmarkEnd w:id="22"/>
      <w:bookmarkEnd w:id="23"/>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Comparación de los sistemas operativos comerciales vs Debian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en el i386 CPU y sucesores, (Pentium, Athlon), sino también en 15 arquitecturas absolutamente diferentes, tales como Motorola 68K, PowerPC (Mac) y SPARC (Estaciones de trabajo Sun).</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Las primeras características del kernel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pPr>
        <w:rPr>
          <w:lang/>
        </w:rPr>
      </w:pPr>
      <w:r>
        <w:rPr>
          <w:lang/>
        </w:rPr>
        <w:br w:type="page"/>
      </w:r>
    </w:p>
    <w:p w:rsidR="00646FCB" w:rsidRDefault="00646FCB" w:rsidP="008E205B">
      <w:pPr>
        <w:pStyle w:val="Heading2"/>
      </w:pPr>
      <w:bookmarkStart w:id="24" w:name="_Toc273267282"/>
      <w:bookmarkStart w:id="25" w:name="_Toc273362694"/>
      <w:r>
        <w:lastRenderedPageBreak/>
        <w:t>Servidor de aplicación</w:t>
      </w:r>
      <w:bookmarkEnd w:id="24"/>
      <w:bookmarkEnd w:id="25"/>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ListParagraph"/>
        <w:rPr>
          <w:lang w:val="es-ES_tradnl"/>
        </w:rPr>
      </w:pPr>
      <w:r w:rsidRPr="006013CE">
        <w:rPr>
          <w:lang w:val="es-ES_tradnl"/>
        </w:rPr>
        <w:t>Implementado de Servlet 2.5 y JSP 2.1</w:t>
      </w:r>
    </w:p>
    <w:p w:rsidR="00646FCB" w:rsidRDefault="00646FCB" w:rsidP="008E205B">
      <w:pPr>
        <w:pStyle w:val="ListParagraph"/>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8"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hyperlink r:id="rId29" w:history="1">
        <w:r w:rsidRPr="006013CE">
          <w:rPr>
            <w:rStyle w:val="Hyperlink"/>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0"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BodyText"/>
      </w:pPr>
    </w:p>
    <w:p w:rsidR="00646FCB" w:rsidRDefault="00646FCB" w:rsidP="00053704">
      <w:pPr>
        <w:pStyle w:val="Heading1"/>
      </w:pPr>
      <w:bookmarkStart w:id="26" w:name="_Toc273267283"/>
      <w:bookmarkStart w:id="27" w:name="_Toc273362695"/>
      <w:r w:rsidRPr="008E205B">
        <w:lastRenderedPageBreak/>
        <w:t>Volumen de datos estimado para el sistema</w:t>
      </w:r>
      <w:bookmarkEnd w:id="26"/>
      <w:bookmarkEnd w:id="27"/>
    </w:p>
    <w:p w:rsidR="00DC54CF" w:rsidRDefault="00DC54CF" w:rsidP="00DC54CF"/>
    <w:tbl>
      <w:tblPr>
        <w:tblStyle w:val="MediumList2-Accent3"/>
        <w:tblW w:w="0" w:type="auto"/>
        <w:jc w:val="center"/>
        <w:tblLook w:val="04A0"/>
      </w:tblPr>
      <w:tblGrid>
        <w:gridCol w:w="4135"/>
        <w:gridCol w:w="3520"/>
      </w:tblGrid>
      <w:tr w:rsidR="00DC54CF" w:rsidTr="00DC54CF">
        <w:trPr>
          <w:cnfStyle w:val="100000000000"/>
          <w:jc w:val="center"/>
        </w:trPr>
        <w:tc>
          <w:tcPr>
            <w:cnfStyle w:val="001000000100"/>
            <w:tcW w:w="7655" w:type="dxa"/>
            <w:gridSpan w:val="2"/>
          </w:tcPr>
          <w:p w:rsidR="00DC54CF" w:rsidRDefault="00DC54CF" w:rsidP="00DC54CF">
            <w:r w:rsidRPr="00DC54CF">
              <w:rPr>
                <w:b/>
                <w:bCs/>
                <w:color w:val="auto"/>
              </w:rPr>
              <w:t>Estimación de volumen</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rPr>
                <w:color w:val="666600"/>
                <w:szCs w:val="18"/>
              </w:rPr>
            </w:pPr>
            <w:r>
              <w:rPr>
                <w:color w:val="666600"/>
                <w:szCs w:val="18"/>
              </w:rPr>
              <w:t>50 Bytes</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rPr>
                <w:color w:val="666600"/>
                <w:szCs w:val="18"/>
              </w:rPr>
            </w:pPr>
            <w:r>
              <w:rPr>
                <w:color w:val="666600"/>
                <w:szCs w:val="18"/>
              </w:rPr>
              <w:t>35</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rPr>
                <w:color w:val="666600"/>
                <w:szCs w:val="18"/>
              </w:rPr>
            </w:pPr>
            <w:r>
              <w:rPr>
                <w:color w:val="666600"/>
                <w:szCs w:val="18"/>
              </w:rPr>
              <w:t>2000</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Instalación PostgreSQL</w:t>
            </w:r>
          </w:p>
        </w:tc>
        <w:tc>
          <w:tcPr>
            <w:tcW w:w="3520" w:type="dxa"/>
          </w:tcPr>
          <w:p w:rsidR="00DC54CF" w:rsidRDefault="00DC54CF" w:rsidP="00D60521">
            <w:pPr>
              <w:snapToGrid w:val="0"/>
              <w:cnfStyle w:val="000000000000"/>
              <w:rPr>
                <w:color w:val="666600"/>
                <w:szCs w:val="18"/>
              </w:rPr>
            </w:pPr>
            <w:r>
              <w:rPr>
                <w:color w:val="666600"/>
                <w:szCs w:val="18"/>
              </w:rPr>
              <w:t>200 MB</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rPr>
                <w:color w:val="666600"/>
                <w:szCs w:val="18"/>
              </w:rPr>
            </w:pPr>
            <w:r>
              <w:rPr>
                <w:color w:val="666600"/>
                <w:szCs w:val="18"/>
              </w:rPr>
              <w:t>1750 MB</w:t>
            </w:r>
          </w:p>
        </w:tc>
      </w:tr>
      <w:tr w:rsidR="00DC54CF" w:rsidTr="00DC54CF">
        <w:trPr>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rPr>
                <w:color w:val="666600"/>
                <w:szCs w:val="18"/>
              </w:rPr>
            </w:pPr>
            <w:r>
              <w:rPr>
                <w:color w:val="666600"/>
                <w:szCs w:val="18"/>
              </w:rPr>
              <w:t>300 MB anuales</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rPr>
                <w:color w:val="666600"/>
                <w:szCs w:val="18"/>
              </w:rPr>
            </w:pPr>
            <w:r>
              <w:rPr>
                <w:color w:val="666600"/>
                <w:szCs w:val="18"/>
              </w:rPr>
              <w:t xml:space="preserve">10MB </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rPr>
                <w:color w:val="666600"/>
                <w:szCs w:val="18"/>
              </w:rPr>
            </w:pPr>
            <w:r>
              <w:rPr>
                <w:color w:val="666600"/>
                <w:szCs w:val="18"/>
              </w:rPr>
              <w:t>30.00%</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tblPr>
      <w:tblGrid>
        <w:gridCol w:w="1100"/>
        <w:gridCol w:w="1100"/>
        <w:gridCol w:w="1100"/>
        <w:gridCol w:w="1100"/>
        <w:gridCol w:w="1100"/>
        <w:gridCol w:w="1100"/>
        <w:gridCol w:w="1100"/>
      </w:tblGrid>
      <w:tr w:rsidR="00DC54CF" w:rsidTr="00DC54CF">
        <w:trPr>
          <w:cnfStyle w:val="100000000000"/>
          <w:jc w:val="center"/>
        </w:trPr>
        <w:tc>
          <w:tcPr>
            <w:cnfStyle w:val="00100000010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rPr>
                <w:b/>
                <w:bCs/>
                <w:color w:val="auto"/>
              </w:rPr>
            </w:pPr>
            <w:r w:rsidRPr="00DC54CF">
              <w:rPr>
                <w:b/>
                <w:bCs/>
                <w:color w:val="auto"/>
              </w:rPr>
              <w:t>1</w:t>
            </w:r>
          </w:p>
        </w:tc>
        <w:tc>
          <w:tcPr>
            <w:tcW w:w="1100" w:type="dxa"/>
          </w:tcPr>
          <w:p w:rsidR="00DC54CF" w:rsidRPr="00DC54CF" w:rsidRDefault="00DC54CF" w:rsidP="00D60521">
            <w:pPr>
              <w:snapToGrid w:val="0"/>
              <w:cnfStyle w:val="100000000000"/>
              <w:rPr>
                <w:b/>
                <w:bCs/>
                <w:color w:val="auto"/>
              </w:rPr>
            </w:pPr>
            <w:r w:rsidRPr="00DC54CF">
              <w:rPr>
                <w:b/>
                <w:bCs/>
                <w:color w:val="auto"/>
              </w:rPr>
              <w:t>2</w:t>
            </w:r>
          </w:p>
        </w:tc>
        <w:tc>
          <w:tcPr>
            <w:tcW w:w="1100" w:type="dxa"/>
          </w:tcPr>
          <w:p w:rsidR="00DC54CF" w:rsidRPr="00DC54CF" w:rsidRDefault="00DC54CF" w:rsidP="00D60521">
            <w:pPr>
              <w:snapToGrid w:val="0"/>
              <w:cnfStyle w:val="100000000000"/>
              <w:rPr>
                <w:b/>
                <w:bCs/>
                <w:color w:val="auto"/>
              </w:rPr>
            </w:pPr>
            <w:r w:rsidRPr="00DC54CF">
              <w:rPr>
                <w:b/>
                <w:bCs/>
                <w:color w:val="auto"/>
              </w:rPr>
              <w:t>3</w:t>
            </w:r>
          </w:p>
        </w:tc>
        <w:tc>
          <w:tcPr>
            <w:tcW w:w="1100" w:type="dxa"/>
          </w:tcPr>
          <w:p w:rsidR="00DC54CF" w:rsidRPr="00DC54CF" w:rsidRDefault="00DC54CF" w:rsidP="00D60521">
            <w:pPr>
              <w:snapToGrid w:val="0"/>
              <w:cnfStyle w:val="100000000000"/>
              <w:rPr>
                <w:b/>
                <w:bCs/>
                <w:color w:val="auto"/>
              </w:rPr>
            </w:pPr>
            <w:r w:rsidRPr="00DC54CF">
              <w:rPr>
                <w:b/>
                <w:bCs/>
                <w:color w:val="auto"/>
              </w:rPr>
              <w:t>4</w:t>
            </w:r>
          </w:p>
        </w:tc>
        <w:tc>
          <w:tcPr>
            <w:tcW w:w="1100" w:type="dxa"/>
          </w:tcPr>
          <w:p w:rsidR="00DC54CF" w:rsidRPr="00DC54CF" w:rsidRDefault="00DC54CF" w:rsidP="00D60521">
            <w:pPr>
              <w:snapToGrid w:val="0"/>
              <w:cnfStyle w:val="100000000000"/>
              <w:rPr>
                <w:b/>
                <w:bCs/>
                <w:color w:val="auto"/>
              </w:rPr>
            </w:pPr>
            <w:r w:rsidRPr="00DC54CF">
              <w:rPr>
                <w:b/>
                <w:bCs/>
                <w:color w:val="auto"/>
              </w:rPr>
              <w:t>5</w:t>
            </w:r>
          </w:p>
        </w:tc>
        <w:tc>
          <w:tcPr>
            <w:tcW w:w="1100" w:type="dxa"/>
          </w:tcPr>
          <w:p w:rsidR="00DC54CF" w:rsidRPr="00DC54CF" w:rsidRDefault="00DC54CF" w:rsidP="00D60521">
            <w:pPr>
              <w:snapToGrid w:val="0"/>
              <w:cnfStyle w:val="100000000000"/>
              <w:rPr>
                <w:b/>
                <w:bCs/>
                <w:color w:val="auto"/>
              </w:rPr>
            </w:pPr>
            <w:r w:rsidRPr="00DC54CF">
              <w:rPr>
                <w:b/>
                <w:bCs/>
                <w:color w:val="auto"/>
              </w:rPr>
              <w:t>Total</w:t>
            </w:r>
          </w:p>
        </w:tc>
      </w:tr>
      <w:tr w:rsidR="00DC54CF" w:rsidTr="00DC54CF">
        <w:trPr>
          <w:cnfStyle w:val="000000100000"/>
          <w:jc w:val="center"/>
        </w:trPr>
        <w:tc>
          <w:tcPr>
            <w:cnfStyle w:val="00100000000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rPr>
                <w:color w:val="666600"/>
                <w:szCs w:val="18"/>
              </w:rPr>
            </w:pPr>
            <w:r>
              <w:rPr>
                <w:color w:val="666600"/>
                <w:szCs w:val="18"/>
              </w:rPr>
              <w:t>1</w:t>
            </w:r>
          </w:p>
        </w:tc>
        <w:tc>
          <w:tcPr>
            <w:tcW w:w="1100" w:type="dxa"/>
          </w:tcPr>
          <w:p w:rsidR="00DC54CF" w:rsidRDefault="00DC54CF" w:rsidP="00D60521">
            <w:pPr>
              <w:snapToGrid w:val="0"/>
              <w:cnfStyle w:val="000000100000"/>
              <w:rPr>
                <w:color w:val="666600"/>
                <w:szCs w:val="18"/>
              </w:rPr>
            </w:pPr>
            <w:r>
              <w:rPr>
                <w:color w:val="666600"/>
                <w:szCs w:val="18"/>
              </w:rPr>
              <w:t>1,2</w:t>
            </w:r>
          </w:p>
        </w:tc>
        <w:tc>
          <w:tcPr>
            <w:tcW w:w="1100" w:type="dxa"/>
          </w:tcPr>
          <w:p w:rsidR="00DC54CF" w:rsidRDefault="00DC54CF" w:rsidP="00D60521">
            <w:pPr>
              <w:snapToGrid w:val="0"/>
              <w:cnfStyle w:val="000000100000"/>
              <w:rPr>
                <w:color w:val="666600"/>
                <w:szCs w:val="18"/>
              </w:rPr>
            </w:pPr>
            <w:r>
              <w:rPr>
                <w:color w:val="666600"/>
                <w:szCs w:val="18"/>
              </w:rPr>
              <w:t>1,44</w:t>
            </w:r>
          </w:p>
        </w:tc>
        <w:tc>
          <w:tcPr>
            <w:tcW w:w="1100" w:type="dxa"/>
          </w:tcPr>
          <w:p w:rsidR="00DC54CF" w:rsidRDefault="00DC54CF" w:rsidP="00D60521">
            <w:pPr>
              <w:snapToGrid w:val="0"/>
              <w:cnfStyle w:val="000000100000"/>
              <w:rPr>
                <w:color w:val="666600"/>
                <w:szCs w:val="18"/>
              </w:rPr>
            </w:pPr>
            <w:r>
              <w:rPr>
                <w:color w:val="666600"/>
                <w:szCs w:val="18"/>
              </w:rPr>
              <w:t>1,728</w:t>
            </w:r>
          </w:p>
        </w:tc>
        <w:tc>
          <w:tcPr>
            <w:tcW w:w="1100" w:type="dxa"/>
          </w:tcPr>
          <w:p w:rsidR="00DC54CF" w:rsidRDefault="00DC54CF" w:rsidP="00D60521">
            <w:pPr>
              <w:snapToGrid w:val="0"/>
              <w:cnfStyle w:val="000000100000"/>
              <w:rPr>
                <w:color w:val="666600"/>
                <w:szCs w:val="18"/>
              </w:rPr>
            </w:pPr>
            <w:r>
              <w:rPr>
                <w:color w:val="666600"/>
                <w:szCs w:val="18"/>
              </w:rPr>
              <w:t>2,0736</w:t>
            </w:r>
          </w:p>
        </w:tc>
        <w:tc>
          <w:tcPr>
            <w:tcW w:w="1100" w:type="dxa"/>
          </w:tcPr>
          <w:p w:rsidR="00DC54CF" w:rsidRDefault="00DC54CF" w:rsidP="00D60521">
            <w:pPr>
              <w:snapToGrid w:val="0"/>
              <w:cnfStyle w:val="000000100000"/>
              <w:rPr>
                <w:color w:val="666600"/>
                <w:szCs w:val="18"/>
              </w:rPr>
            </w:pPr>
            <w:r>
              <w:rPr>
                <w:color w:val="666600"/>
                <w:szCs w:val="18"/>
              </w:rPr>
              <w:t>7,4416</w:t>
            </w:r>
          </w:p>
        </w:tc>
      </w:tr>
      <w:tr w:rsidR="00DC54CF" w:rsidTr="00DC54CF">
        <w:trPr>
          <w:jc w:val="center"/>
        </w:trPr>
        <w:tc>
          <w:tcPr>
            <w:cnfStyle w:val="00100000000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rPr>
                <w:color w:val="666600"/>
                <w:szCs w:val="18"/>
              </w:rPr>
            </w:pPr>
            <w:r>
              <w:rPr>
                <w:color w:val="666600"/>
                <w:szCs w:val="18"/>
              </w:rPr>
              <w:t>30</w:t>
            </w:r>
          </w:p>
        </w:tc>
        <w:tc>
          <w:tcPr>
            <w:tcW w:w="1100" w:type="dxa"/>
          </w:tcPr>
          <w:p w:rsidR="00DC54CF" w:rsidRDefault="00DC54CF" w:rsidP="00D60521">
            <w:pPr>
              <w:snapToGrid w:val="0"/>
              <w:cnfStyle w:val="000000000000"/>
              <w:rPr>
                <w:color w:val="666600"/>
                <w:szCs w:val="18"/>
              </w:rPr>
            </w:pPr>
            <w:r>
              <w:rPr>
                <w:color w:val="666600"/>
                <w:szCs w:val="18"/>
              </w:rPr>
              <w:t>36</w:t>
            </w:r>
          </w:p>
        </w:tc>
        <w:tc>
          <w:tcPr>
            <w:tcW w:w="1100" w:type="dxa"/>
          </w:tcPr>
          <w:p w:rsidR="00DC54CF" w:rsidRDefault="00DC54CF" w:rsidP="00D60521">
            <w:pPr>
              <w:snapToGrid w:val="0"/>
              <w:cnfStyle w:val="000000000000"/>
              <w:rPr>
                <w:color w:val="666600"/>
                <w:szCs w:val="18"/>
              </w:rPr>
            </w:pPr>
            <w:r>
              <w:rPr>
                <w:color w:val="666600"/>
                <w:szCs w:val="18"/>
              </w:rPr>
              <w:t>43,2</w:t>
            </w:r>
          </w:p>
        </w:tc>
        <w:tc>
          <w:tcPr>
            <w:tcW w:w="1100" w:type="dxa"/>
          </w:tcPr>
          <w:p w:rsidR="00DC54CF" w:rsidRDefault="00DC54CF" w:rsidP="00D60521">
            <w:pPr>
              <w:snapToGrid w:val="0"/>
              <w:cnfStyle w:val="000000000000"/>
              <w:rPr>
                <w:color w:val="666600"/>
                <w:szCs w:val="18"/>
              </w:rPr>
            </w:pPr>
            <w:r>
              <w:rPr>
                <w:color w:val="666600"/>
                <w:szCs w:val="18"/>
              </w:rPr>
              <w:t>51,84</w:t>
            </w:r>
          </w:p>
        </w:tc>
        <w:tc>
          <w:tcPr>
            <w:tcW w:w="1100" w:type="dxa"/>
          </w:tcPr>
          <w:p w:rsidR="00DC54CF" w:rsidRDefault="00DC54CF" w:rsidP="00D60521">
            <w:pPr>
              <w:snapToGrid w:val="0"/>
              <w:cnfStyle w:val="000000000000"/>
              <w:rPr>
                <w:color w:val="666600"/>
                <w:szCs w:val="18"/>
              </w:rPr>
            </w:pPr>
            <w:r>
              <w:rPr>
                <w:color w:val="666600"/>
                <w:szCs w:val="18"/>
              </w:rPr>
              <w:t>62,208</w:t>
            </w:r>
          </w:p>
        </w:tc>
        <w:tc>
          <w:tcPr>
            <w:tcW w:w="1100" w:type="dxa"/>
          </w:tcPr>
          <w:p w:rsidR="00DC54CF" w:rsidRDefault="00DC54CF" w:rsidP="00D60521">
            <w:pPr>
              <w:snapToGrid w:val="0"/>
              <w:cnfStyle w:val="00000000000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28" w:name="__RefHeading__2109_1177058757"/>
      <w:bookmarkStart w:id="29" w:name="_Toc273267284"/>
      <w:bookmarkStart w:id="30" w:name="_Toc273362696"/>
      <w:bookmarkEnd w:id="28"/>
      <w:r>
        <w:lastRenderedPageBreak/>
        <w:t>Infraestructura desarrollo interna</w:t>
      </w:r>
      <w:bookmarkEnd w:id="29"/>
      <w:bookmarkEnd w:id="3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1" w:name="_Toc273267285"/>
      <w:bookmarkStart w:id="32" w:name="_Toc273362697"/>
      <w:r w:rsidRPr="00BB610D">
        <w:t>Esquema de la infraestructura</w:t>
      </w:r>
      <w:bookmarkEnd w:id="31"/>
      <w:bookmarkEnd w:id="32"/>
    </w:p>
    <w:p w:rsidR="00646FCB" w:rsidRDefault="00646FCB" w:rsidP="00646FCB">
      <w:pPr>
        <w:spacing w:after="0" w:line="100" w:lineRule="atLeast"/>
        <w:jc w:val="center"/>
      </w:pPr>
      <w:r>
        <w:rPr>
          <w:noProof/>
          <w:lang w:val="en-US"/>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3" w:name="_Toc273267286"/>
      <w:r>
        <w:br w:type="page"/>
      </w:r>
    </w:p>
    <w:p w:rsidR="00646FCB" w:rsidRPr="00BB610D" w:rsidRDefault="00646FCB" w:rsidP="00BB610D">
      <w:pPr>
        <w:pStyle w:val="Heading2"/>
      </w:pPr>
      <w:bookmarkStart w:id="34" w:name="_Toc273362698"/>
      <w:r w:rsidRPr="00BB610D">
        <w:lastRenderedPageBreak/>
        <w:t>Herramientas para desarrollo</w:t>
      </w:r>
      <w:bookmarkEnd w:id="33"/>
      <w:bookmarkEnd w:id="34"/>
    </w:p>
    <w:p w:rsidR="00646FCB" w:rsidRDefault="00646FCB" w:rsidP="00BB610D">
      <w:pPr>
        <w:pStyle w:val="Heading3"/>
      </w:pPr>
      <w:bookmarkStart w:id="35" w:name="_Toc273267287"/>
      <w:bookmarkStart w:id="36" w:name="_Toc273362699"/>
      <w:r>
        <w:t>Configuración de servidores</w:t>
      </w:r>
      <w:bookmarkEnd w:id="35"/>
      <w:bookmarkEnd w:id="36"/>
    </w:p>
    <w:p w:rsidR="00646FCB" w:rsidRDefault="00646FCB" w:rsidP="00646FCB">
      <w:r>
        <w:t>Se dispondrá de 2 servidores</w:t>
      </w:r>
    </w:p>
    <w:p w:rsidR="00646FCB" w:rsidRDefault="00646FCB" w:rsidP="00BB610D">
      <w:pPr>
        <w:pStyle w:val="Heading2sn"/>
      </w:pPr>
      <w:bookmarkStart w:id="37" w:name="_Toc273362700"/>
      <w:r>
        <w:t>Servidor 1</w:t>
      </w:r>
      <w:bookmarkEnd w:id="37"/>
    </w:p>
    <w:p w:rsidR="00646FCB" w:rsidRDefault="00646FCB" w:rsidP="00BB610D">
      <w:pPr>
        <w:pStyle w:val="ListParagraph"/>
      </w:pPr>
      <w:r w:rsidRPr="006013CE">
        <w:rPr>
          <w:b/>
          <w:bCs/>
          <w:u w:val="single"/>
        </w:rPr>
        <w:t>Roles:</w:t>
      </w:r>
      <w:r w:rsidRPr="006013CE">
        <w:t xml:space="preserve"> Mail, Dhcp, Dns, </w:t>
      </w:r>
      <w:r>
        <w:t>Ldap,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OpenLDAP</w:t>
      </w:r>
    </w:p>
    <w:p w:rsidR="00646FCB" w:rsidRPr="006013CE" w:rsidRDefault="00646FCB" w:rsidP="00BB610D">
      <w:pPr>
        <w:pStyle w:val="ListParagraph"/>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ListParagraph"/>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ListParagraph"/>
        <w:rPr>
          <w:lang w:val="es-ES_tradnl"/>
        </w:rPr>
      </w:pPr>
      <w:r w:rsidRPr="006013CE">
        <w:rPr>
          <w:b/>
          <w:bCs/>
          <w:lang w:val="es-ES_tradnl"/>
        </w:rPr>
        <w:t>Maven</w:t>
      </w:r>
      <w:r w:rsidRPr="006013CE">
        <w:rPr>
          <w:lang w:val="es-ES_tradnl"/>
        </w:rPr>
        <w:t>: Se instalará un repositorio local de JakartaMaven,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38" w:name="_Toc273362701"/>
      <w:r>
        <w:rPr>
          <w:lang w:val="es-ES_tradnl"/>
        </w:rPr>
        <w:t>Servidor 2</w:t>
      </w:r>
      <w:bookmarkEnd w:id="38"/>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646FCB" w:rsidRDefault="00646FCB" w:rsidP="00646FCB">
      <w:pPr>
        <w:pStyle w:val="BodyText"/>
      </w:pPr>
    </w:p>
    <w:p w:rsidR="00BB610D" w:rsidRDefault="00BB610D">
      <w:pPr>
        <w:spacing w:before="0" w:after="0" w:line="240" w:lineRule="auto"/>
        <w:rPr>
          <w:b/>
          <w:color w:val="4D4D4D"/>
          <w:sz w:val="20"/>
          <w:szCs w:val="20"/>
        </w:rPr>
      </w:pPr>
      <w:bookmarkStart w:id="39" w:name="_Toc273267288"/>
      <w:r>
        <w:br w:type="page"/>
      </w:r>
    </w:p>
    <w:p w:rsidR="00646FCB" w:rsidRPr="00BB610D" w:rsidRDefault="00646FCB" w:rsidP="00BB610D">
      <w:pPr>
        <w:pStyle w:val="Heading3"/>
      </w:pPr>
      <w:bookmarkStart w:id="40" w:name="_Toc273362702"/>
      <w:r w:rsidRPr="00BB610D">
        <w:lastRenderedPageBreak/>
        <w:t>Compra de servidores para desarrollo</w:t>
      </w:r>
      <w:bookmarkEnd w:id="39"/>
      <w:bookmarkEnd w:id="40"/>
    </w:p>
    <w:p w:rsidR="00646FCB" w:rsidRDefault="00646FCB" w:rsidP="00BB610D">
      <w:pPr>
        <w:pStyle w:val="Heading2sn"/>
        <w:rPr>
          <w:lang w:val="en-US"/>
        </w:rPr>
      </w:pPr>
      <w:bookmarkStart w:id="41" w:name="_Toc273362703"/>
      <w:r>
        <w:t>Servidor</w:t>
      </w:r>
      <w:r>
        <w:rPr>
          <w:lang w:val="en-US"/>
        </w:rPr>
        <w:t xml:space="preserve"> 1</w:t>
      </w:r>
      <w:bookmarkEnd w:id="41"/>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MediumList1-Accent3"/>
        <w:tblW w:w="8944" w:type="dxa"/>
        <w:jc w:val="center"/>
        <w:tblLook w:val="04A0"/>
      </w:tblPr>
      <w:tblGrid>
        <w:gridCol w:w="2342"/>
        <w:gridCol w:w="2194"/>
        <w:gridCol w:w="4408"/>
      </w:tblGrid>
      <w:tr w:rsidR="004E00C7" w:rsidTr="004E00C7">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7A0960"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2GB 800MHz, total 4GB</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7A0960"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250GB 7.2K RPM SATA HotPlug RAID 5</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Redundante</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2"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bookmarkStart w:id="42" w:name="_Toc273362704"/>
      <w:r w:rsidRPr="007A0960">
        <w:rPr>
          <w:lang w:val="en-US"/>
        </w:rPr>
        <w:br w:type="page"/>
      </w:r>
    </w:p>
    <w:p w:rsidR="00646FCB" w:rsidRDefault="00646FCB" w:rsidP="00BB610D">
      <w:pPr>
        <w:pStyle w:val="Heading2sn"/>
      </w:pPr>
      <w:r>
        <w:lastRenderedPageBreak/>
        <w:t>Servidor 2</w:t>
      </w:r>
      <w:bookmarkEnd w:id="42"/>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tblPr>
      <w:tblGrid>
        <w:gridCol w:w="2342"/>
        <w:gridCol w:w="2194"/>
        <w:gridCol w:w="4408"/>
      </w:tblGrid>
      <w:tr w:rsidR="004E00C7" w:rsidTr="00D60521">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CA36E6"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 total 8 cores.</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1GB 800MHz, total 8GB</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7A0960"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160GB 7.2K RPM SATA HotPlug RAID 0</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No Redundante</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3"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3" w:name="_Toc273267289"/>
      <w:bookmarkStart w:id="44" w:name="_Toc273362705"/>
      <w:r w:rsidRPr="00BB610D">
        <w:t>Estaciones de trabajo</w:t>
      </w:r>
      <w:bookmarkEnd w:id="43"/>
      <w:bookmarkEnd w:id="44"/>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45" w:name="_Toc273267290"/>
    </w:p>
    <w:p w:rsidR="00646FCB" w:rsidRDefault="00646FCB" w:rsidP="00BB610D">
      <w:pPr>
        <w:pStyle w:val="Heading3"/>
        <w:tabs>
          <w:tab w:val="clear" w:pos="1080"/>
        </w:tabs>
        <w:ind w:left="763" w:hanging="763"/>
      </w:pPr>
      <w:bookmarkStart w:id="46" w:name="_Toc273362706"/>
      <w:r w:rsidRPr="00BB610D">
        <w:t>Opciones de Compra Para el Equipo de Desarrollo</w:t>
      </w:r>
      <w:bookmarkEnd w:id="45"/>
      <w:bookmarkEnd w:id="46"/>
    </w:p>
    <w:tbl>
      <w:tblPr>
        <w:tblStyle w:val="LightGrid-Accent3"/>
        <w:tblpPr w:leftFromText="180" w:rightFromText="180" w:vertAnchor="page" w:horzAnchor="margin" w:tblpXSpec="center" w:tblpY="2241"/>
        <w:tblW w:w="7797" w:type="dxa"/>
        <w:jc w:val="center"/>
        <w:tblLook w:val="04A0"/>
      </w:tblPr>
      <w:tblGrid>
        <w:gridCol w:w="7797"/>
      </w:tblGrid>
      <w:tr w:rsidR="006411EF" w:rsidTr="006411EF">
        <w:trPr>
          <w:cnfStyle w:val="100000000000"/>
          <w:jc w:val="center"/>
        </w:trPr>
        <w:tc>
          <w:tcPr>
            <w:cnfStyle w:val="00100000000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jc w:val="center"/>
        </w:trPr>
        <w:tc>
          <w:tcPr>
            <w:cnfStyle w:val="001000000000"/>
            <w:tcW w:w="7797" w:type="dxa"/>
          </w:tcPr>
          <w:p w:rsidR="006411EF" w:rsidRDefault="001B2145" w:rsidP="006411EF">
            <w:pPr>
              <w:pStyle w:val="TableContents"/>
              <w:snapToGrid w:val="0"/>
              <w:rPr>
                <w:b w:val="0"/>
                <w:bCs w:val="0"/>
                <w:color w:val="666600"/>
                <w:szCs w:val="18"/>
              </w:rPr>
            </w:pPr>
            <w:hyperlink r:id="rId34" w:history="1">
              <w:r w:rsidR="006411EF">
                <w:rPr>
                  <w:rStyle w:val="Hyperlink"/>
                </w:rPr>
                <w:t>http://tinyurl.com/adr-pc-dev1</w:t>
              </w:r>
            </w:hyperlink>
          </w:p>
        </w:tc>
      </w:tr>
      <w:tr w:rsidR="006411EF" w:rsidTr="006411EF">
        <w:trPr>
          <w:cnfStyle w:val="000000100000"/>
          <w:jc w:val="center"/>
        </w:trPr>
        <w:tc>
          <w:tcPr>
            <w:cnfStyle w:val="00100000000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47" w:name="_Toc273267291"/>
    </w:p>
    <w:p w:rsidR="006411EF" w:rsidRDefault="006411EF">
      <w:pPr>
        <w:spacing w:before="0" w:after="0" w:line="240" w:lineRule="auto"/>
      </w:pPr>
    </w:p>
    <w:tbl>
      <w:tblPr>
        <w:tblStyle w:val="LightGrid-Accent3"/>
        <w:tblW w:w="7905" w:type="dxa"/>
        <w:jc w:val="center"/>
        <w:tblLook w:val="04A0"/>
      </w:tblPr>
      <w:tblGrid>
        <w:gridCol w:w="7905"/>
      </w:tblGrid>
      <w:tr w:rsidR="006411EF" w:rsidTr="006411EF">
        <w:trPr>
          <w:cnfStyle w:val="100000000000"/>
          <w:jc w:val="center"/>
        </w:trPr>
        <w:tc>
          <w:tcPr>
            <w:cnfStyle w:val="00100000000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7A0960"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35" w:history="1">
              <w:r>
                <w:rPr>
                  <w:rStyle w:val="Hyperlink"/>
                </w:rPr>
                <w:t>http://www.fagsistems.com.ar/home.php3</w:t>
              </w:r>
            </w:hyperlink>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48" w:name="_Toc273362707"/>
      <w:r w:rsidRPr="00BB610D">
        <w:t>Tabla ponderación de equipos Terminales Para desarrollo</w:t>
      </w:r>
      <w:bookmarkEnd w:id="47"/>
      <w:bookmarkEnd w:id="48"/>
    </w:p>
    <w:tbl>
      <w:tblPr>
        <w:tblStyle w:val="MediumList2-Accent3"/>
        <w:tblW w:w="9322" w:type="dxa"/>
        <w:tblLook w:val="04A0"/>
      </w:tblPr>
      <w:tblGrid>
        <w:gridCol w:w="1980"/>
        <w:gridCol w:w="1835"/>
        <w:gridCol w:w="1836"/>
        <w:gridCol w:w="1835"/>
        <w:gridCol w:w="1836"/>
      </w:tblGrid>
      <w:tr w:rsidR="006411EF" w:rsidTr="006411EF">
        <w:trPr>
          <w:cnfStyle w:val="100000000000"/>
        </w:trPr>
        <w:tc>
          <w:tcPr>
            <w:cnfStyle w:val="00100000010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Clon</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9</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6</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7</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b/>
                <w:bCs/>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49" w:name="_Toc273267292"/>
      <w:bookmarkStart w:id="50" w:name="_Toc273362708"/>
      <w:r w:rsidRPr="00BB610D">
        <w:t>Selección de Laptop para líder de proyecto</w:t>
      </w:r>
      <w:bookmarkEnd w:id="49"/>
      <w:bookmarkEnd w:id="50"/>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tblPr>
      <w:tblGrid>
        <w:gridCol w:w="7905"/>
      </w:tblGrid>
      <w:tr w:rsidR="006411EF" w:rsidRPr="006411EF" w:rsidTr="006411EF">
        <w:trPr>
          <w:cnfStyle w:val="100000000000"/>
          <w:jc w:val="center"/>
        </w:trPr>
        <w:tc>
          <w:tcPr>
            <w:cnfStyle w:val="00100000000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TARJETA DE VIDEO: Intel® HD Graphicswithdynamicfrequency</w:t>
            </w:r>
          </w:p>
        </w:tc>
      </w:tr>
      <w:tr w:rsidR="006411EF" w:rsidRPr="007A0960"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MONITOR:  13.3" WXGA, Slate Silver</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GARANTÍA:  3 años de ProSupport</w:t>
            </w:r>
          </w:p>
        </w:tc>
      </w:tr>
      <w:tr w:rsidR="006411EF" w:rsidTr="006411EF">
        <w:trPr>
          <w:cnfStyle w:val="000000100000"/>
          <w:jc w:val="center"/>
        </w:trPr>
        <w:tc>
          <w:tcPr>
            <w:cnfStyle w:val="001000000000"/>
            <w:tcW w:w="7905" w:type="dxa"/>
          </w:tcPr>
          <w:p w:rsidR="006411EF" w:rsidRDefault="001B2145" w:rsidP="00D60521">
            <w:pPr>
              <w:snapToGrid w:val="0"/>
              <w:rPr>
                <w:rStyle w:val="Hyperlink"/>
                <w:color w:val="666600"/>
                <w:szCs w:val="18"/>
              </w:rPr>
            </w:pPr>
            <w:hyperlink r:id="rId36" w:history="1">
              <w:r w:rsidR="006411EF">
                <w:rPr>
                  <w:rStyle w:val="Hyperlink"/>
                </w:rPr>
                <w:t>http://tinyurl.com/adr-pc-dev2</w:t>
              </w:r>
            </w:hyperlink>
          </w:p>
        </w:tc>
      </w:tr>
      <w:tr w:rsidR="006411EF" w:rsidTr="006411EF">
        <w:trPr>
          <w:cnfStyle w:val="000000010000"/>
          <w:jc w:val="center"/>
        </w:trPr>
        <w:tc>
          <w:tcPr>
            <w:cnfStyle w:val="00100000000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1" w:name="_Toc273267293"/>
      <w:bookmarkStart w:id="52" w:name="_Toc273362709"/>
      <w:r>
        <w:lastRenderedPageBreak/>
        <w:t>Sistema Operativo Para las estaciones de trabajo</w:t>
      </w:r>
      <w:bookmarkEnd w:id="51"/>
      <w:bookmarkEnd w:id="52"/>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3" w:name="_Toc273267294"/>
      <w:bookmarkStart w:id="54" w:name="_Toc273362710"/>
      <w:r>
        <w:lastRenderedPageBreak/>
        <w:t>Infraestructura Producción</w:t>
      </w:r>
      <w:bookmarkEnd w:id="53"/>
      <w:bookmarkEnd w:id="54"/>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55" w:name="_Toc273267295"/>
    </w:p>
    <w:p w:rsidR="00646FCB" w:rsidRPr="00BB610D" w:rsidRDefault="00646FCB" w:rsidP="00BB610D">
      <w:pPr>
        <w:pStyle w:val="Heading2"/>
      </w:pPr>
      <w:bookmarkStart w:id="56" w:name="_Toc273362711"/>
      <w:r w:rsidRPr="00BB610D">
        <w:t>Esquema de la infraestructura</w:t>
      </w:r>
      <w:bookmarkEnd w:id="55"/>
      <w:bookmarkEnd w:id="56"/>
    </w:p>
    <w:p w:rsidR="00646FCB" w:rsidRDefault="00646FCB" w:rsidP="00646FCB">
      <w:pPr>
        <w:pStyle w:val="BodyText"/>
      </w:pPr>
      <w:r>
        <w:rPr>
          <w:noProof/>
          <w:lang w:val="en-US"/>
        </w:rPr>
        <w:drawing>
          <wp:inline distT="0" distB="0" distL="0" distR="0">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57" w:name="__RefHeading__2121_1177058757"/>
      <w:bookmarkStart w:id="58" w:name="_Toc273267296"/>
      <w:bookmarkStart w:id="59" w:name="_Toc273362712"/>
      <w:bookmarkEnd w:id="57"/>
      <w:r w:rsidRPr="00BB610D">
        <w:t>Disponibilidad y Rendimiento</w:t>
      </w:r>
      <w:bookmarkEnd w:id="58"/>
      <w:bookmarkEnd w:id="59"/>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0" w:name="_Toc273267297"/>
      <w:r>
        <w:br w:type="page"/>
      </w:r>
    </w:p>
    <w:p w:rsidR="00646FCB" w:rsidRPr="00BB610D" w:rsidRDefault="00646FCB" w:rsidP="00BB610D">
      <w:pPr>
        <w:pStyle w:val="Heading2"/>
      </w:pPr>
      <w:bookmarkStart w:id="61" w:name="_Toc273362713"/>
      <w:r w:rsidRPr="00BB610D">
        <w:lastRenderedPageBreak/>
        <w:t>Esquema de Disponibilidad 7 x 24</w:t>
      </w:r>
      <w:bookmarkEnd w:id="60"/>
      <w:bookmarkEnd w:id="61"/>
    </w:p>
    <w:p w:rsidR="00646FCB" w:rsidRPr="0091472E" w:rsidRDefault="00646FCB" w:rsidP="00646FCB">
      <w:pPr>
        <w:rPr>
          <w:lang w:val="es-ES_tradnl"/>
        </w:rPr>
      </w:pPr>
      <w:r>
        <w:rPr>
          <w:b/>
          <w:lang w:val="es-ES_tradnl"/>
        </w:rPr>
        <w:t>Doble enlace de internet</w:t>
      </w:r>
      <w:r>
        <w:rPr>
          <w:lang w:val="es-ES_tradnl"/>
        </w:rPr>
        <w:t xml:space="preserve">: Como primer medida, el sistema presenta un doble enlace de conexión a internet, con lo cual ante la eventual caída de uno de ellos, el siguiente se activa </w:t>
      </w:r>
      <w:r w:rsidRPr="0091472E">
        <w:rPr>
          <w:lang w:val="es-ES_tradnl"/>
        </w:rPr>
        <w:t>automáticamente, redirigiendo el trafico por la nueva salida a través del FW.</w:t>
      </w:r>
    </w:p>
    <w:p w:rsidR="00646FCB" w:rsidRDefault="00646FCB" w:rsidP="00646FCB">
      <w:pPr>
        <w:rPr>
          <w:shd w:val="clear" w:color="auto" w:fill="FFFF00"/>
          <w:lang w:val="es-ES_tradnl"/>
        </w:rPr>
      </w:pPr>
      <w:r w:rsidRPr="0091472E">
        <w:rPr>
          <w:shd w:val="clear" w:color="auto" w:fill="FFFF00"/>
          <w:lang w:val="es-ES_tradnl"/>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p>
    <w:p w:rsidR="00646FCB" w:rsidRPr="00ED1294" w:rsidRDefault="00646FCB" w:rsidP="00646FCB">
      <w:pPr>
        <w:rPr>
          <w:shd w:val="clear" w:color="auto" w:fill="FFFF00"/>
          <w:lang w:val="es-ES_tradnl"/>
        </w:rPr>
      </w:pPr>
      <w:r w:rsidRPr="00ED1294">
        <w:rPr>
          <w:shd w:val="clear" w:color="auto" w:fill="FFFF00"/>
          <w:lang w:val="es-ES_tradnl"/>
        </w:rPr>
        <w:t>Cluster a Nivel Database Server: al igual que el cluster de aplicación, estará compuesto por dos nodos que brindaran una alta disponibilidad. El proceso de caída es similar al anterior</w:t>
      </w:r>
      <w:r>
        <w:rPr>
          <w:shd w:val="clear" w:color="auto" w:fill="FFFF00"/>
          <w:lang w:val="es-ES_tradnl"/>
        </w:rPr>
        <w:t>.</w:t>
      </w:r>
    </w:p>
    <w:p w:rsidR="00646FCB" w:rsidRDefault="00646FCB" w:rsidP="00646FCB">
      <w:pPr>
        <w:rPr>
          <w:shd w:val="clear" w:color="auto" w:fill="FFFF00"/>
          <w:lang w:val="es-ES_tradnl"/>
        </w:rPr>
      </w:pPr>
      <w:r w:rsidRPr="00570BBB">
        <w:rPr>
          <w:shd w:val="clear" w:color="auto" w:fill="FFFF00"/>
          <w:lang w:val="es-ES_tradnl"/>
        </w:rPr>
        <w:t xml:space="preserve">Nivel de Raid 5 en el Storage: </w:t>
      </w:r>
      <w:r w:rsidRPr="00570BBB">
        <w:rPr>
          <w:rStyle w:val="apple-style-span"/>
          <w:color w:val="000000"/>
        </w:rPr>
        <w:t>Este array ofrece tolerancia a fallos, pero además,</w:t>
      </w:r>
      <w:r w:rsidRPr="00570BBB">
        <w:rPr>
          <w:rStyle w:val="apple-converted-space"/>
          <w:color w:val="000000"/>
        </w:rPr>
        <w:t> </w:t>
      </w:r>
      <w:r w:rsidRPr="00570BBB">
        <w:rPr>
          <w:rStyle w:val="apple-style-span"/>
          <w:bCs/>
          <w:color w:val="000000"/>
        </w:rPr>
        <w:t xml:space="preserve">optimiza la capacidad del sistema </w:t>
      </w:r>
      <w:r w:rsidRPr="00570BBB">
        <w:rPr>
          <w:rStyle w:val="apple-style-span"/>
          <w:color w:val="000000"/>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70BBB">
        <w:rPr>
          <w:shd w:val="clear" w:color="auto" w:fill="FFFF00"/>
          <w:lang w:val="es-ES_tradnl"/>
        </w:rPr>
        <w:t xml:space="preserve"> (Ver ítem 4.8)</w:t>
      </w:r>
    </w:p>
    <w:p w:rsidR="00646FCB" w:rsidRDefault="00646FCB" w:rsidP="00646FCB">
      <w:pPr>
        <w:rPr>
          <w:shd w:val="clear" w:color="auto" w:fill="FFFF00"/>
          <w:lang w:val="es-ES_tradnl"/>
        </w:rPr>
      </w:pPr>
    </w:p>
    <w:p w:rsidR="00646FCB" w:rsidRPr="00BB610D" w:rsidRDefault="00646FCB" w:rsidP="00BB610D">
      <w:pPr>
        <w:pStyle w:val="Heading2"/>
      </w:pPr>
      <w:bookmarkStart w:id="62" w:name="__RefHeading__2123_1177058757"/>
      <w:bookmarkStart w:id="63" w:name="__RefHeading__2129_1177058757"/>
      <w:bookmarkStart w:id="64" w:name="__RefHeading__2131_1177058757"/>
      <w:bookmarkStart w:id="65" w:name="__RefHeading__2133_1177058757"/>
      <w:bookmarkStart w:id="66" w:name="__RefHeading__2135_1177058757"/>
      <w:bookmarkStart w:id="67" w:name="_Toc273267298"/>
      <w:bookmarkStart w:id="68" w:name="_Toc273362714"/>
      <w:bookmarkEnd w:id="62"/>
      <w:bookmarkEnd w:id="63"/>
      <w:bookmarkEnd w:id="64"/>
      <w:bookmarkEnd w:id="65"/>
      <w:bookmarkEnd w:id="66"/>
      <w:r w:rsidRPr="00BB610D">
        <w:t>Configuración de servidores para producción</w:t>
      </w:r>
      <w:bookmarkEnd w:id="67"/>
      <w:bookmarkEnd w:id="68"/>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ListParagraph"/>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69" w:name="_Toc273267299"/>
      <w:bookmarkStart w:id="70" w:name="_Toc273362715"/>
      <w:r w:rsidRPr="00BB610D">
        <w:t>Software Necesario</w:t>
      </w:r>
      <w:bookmarkEnd w:id="69"/>
      <w:bookmarkEnd w:id="70"/>
    </w:p>
    <w:p w:rsidR="00646FCB" w:rsidRPr="006013CE" w:rsidRDefault="00646FCB" w:rsidP="00BB610D">
      <w:pPr>
        <w:pStyle w:val="ListParagraph"/>
        <w:rPr>
          <w:lang w:val="es-ES_tradnl"/>
        </w:rPr>
      </w:pPr>
      <w:r w:rsidRPr="006013CE">
        <w:rPr>
          <w:rStyle w:val="Strong"/>
          <w:rFonts w:cs="Tahoma"/>
          <w:color w:val="333333"/>
          <w:u w:val="single"/>
          <w:lang w:val="es-ES_tradnl"/>
        </w:rPr>
        <w:lastRenderedPageBreak/>
        <w:t>Heartbeat:</w:t>
      </w:r>
      <w:r w:rsidRPr="006013CE">
        <w:rPr>
          <w:lang w:val="es-ES_tradnl"/>
        </w:rPr>
        <w:t xml:space="preserve"> es un paquete de software creado por LINUX-HA, que corre scripts al ocurrir un evento de inicio o apagado de una pc del cluster. Funciona Utilizando gratuitous</w:t>
      </w:r>
      <w:r w:rsidR="00031F99">
        <w:rPr>
          <w:lang w:val="es-ES_tradnl"/>
        </w:rPr>
        <w:t xml:space="preserve"> </w:t>
      </w:r>
      <w:r w:rsidRPr="006013CE">
        <w:rPr>
          <w:lang w:val="es-ES_tradnl"/>
        </w:rPr>
        <w:t>ARPs. Es extensible a configuraciones de varios servidores</w:t>
      </w:r>
    </w:p>
    <w:p w:rsidR="00646FCB" w:rsidRPr="006013CE" w:rsidRDefault="00646FCB" w:rsidP="00BB610D">
      <w:pPr>
        <w:pStyle w:val="ListParagraph"/>
        <w:rPr>
          <w:lang w:val="es-ES_tradnl"/>
        </w:rPr>
      </w:pPr>
      <w:r w:rsidRPr="006013CE">
        <w:rPr>
          <w:rStyle w:val="Strong"/>
          <w:rFonts w:cs="Tahoma"/>
          <w:color w:val="333333"/>
          <w:u w:val="single"/>
          <w:lang w:val="es-ES_tradnl"/>
        </w:rPr>
        <w:t>Pacemkaer:</w:t>
      </w:r>
      <w:r w:rsidRPr="006013CE">
        <w:rPr>
          <w:lang w:val="es-ES_tradnl"/>
        </w:rPr>
        <w:t xml:space="preserve"> versión 2.0.0. Se utilizara como clusterresource manager, anexado al Hertbeatpar el control del inicio y cierre de los servicios.</w:t>
      </w:r>
    </w:p>
    <w:p w:rsidR="00646FCB" w:rsidRPr="006013CE" w:rsidRDefault="00646FCB" w:rsidP="00BB610D">
      <w:pPr>
        <w:pStyle w:val="ListParagraph"/>
        <w:rPr>
          <w:lang w:val="es-ES_tradnl"/>
        </w:rPr>
      </w:pPr>
      <w:r w:rsidRPr="006013CE">
        <w:rPr>
          <w:rStyle w:val="Strong"/>
          <w:rFonts w:cs="Tahoma"/>
          <w:color w:val="333333"/>
          <w:u w:val="single"/>
          <w:lang w:val="es-ES_tradnl"/>
        </w:rPr>
        <w:t>Xen:</w:t>
      </w:r>
      <w:r w:rsidRPr="006013CE">
        <w:rPr>
          <w:lang w:val="es-ES_tradnl"/>
        </w:rPr>
        <w:t xml:space="preserve"> Como monitor de maquinas virtuales. </w:t>
      </w:r>
      <w:r w:rsidR="00031F99" w:rsidRPr="006013CE">
        <w:rPr>
          <w:lang w:val="es-ES_tradnl"/>
        </w:rPr>
        <w:t>Versión</w:t>
      </w:r>
      <w:r w:rsidRPr="006013CE">
        <w:rPr>
          <w:lang w:val="es-ES_tradnl"/>
        </w:rPr>
        <w:t xml:space="preserve"> 4.0.1. Xen utiliza una técnica llamada </w:t>
      </w:r>
      <w:hyperlink r:id="rId38" w:history="1">
        <w:r w:rsidRPr="006013CE">
          <w:rPr>
            <w:rStyle w:val="Hyperlink"/>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1" w:name="_Toc273267300"/>
      <w:r>
        <w:br w:type="page"/>
      </w:r>
    </w:p>
    <w:p w:rsidR="00646FCB" w:rsidRPr="002106CD" w:rsidRDefault="00646FCB" w:rsidP="002106CD">
      <w:pPr>
        <w:pStyle w:val="Heading2"/>
      </w:pPr>
      <w:bookmarkStart w:id="72" w:name="_Toc273362716"/>
      <w:r w:rsidRPr="002106CD">
        <w:lastRenderedPageBreak/>
        <w:t>Elección de servidores para producción</w:t>
      </w:r>
      <w:bookmarkEnd w:id="71"/>
      <w:bookmarkEnd w:id="72"/>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3" w:name="_Toc273267301"/>
      <w:bookmarkStart w:id="74" w:name="_Toc273362717"/>
      <w:r w:rsidRPr="002106CD">
        <w:t>Servidor Tipo A, cantidad: 3</w:t>
      </w:r>
      <w:bookmarkEnd w:id="73"/>
      <w:bookmarkEnd w:id="74"/>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MediumList2-Accent3"/>
        <w:tblW w:w="8235" w:type="dxa"/>
        <w:jc w:val="center"/>
        <w:tblLook w:val="04A0"/>
      </w:tblPr>
      <w:tblGrid>
        <w:gridCol w:w="1639"/>
        <w:gridCol w:w="2188"/>
        <w:gridCol w:w="4408"/>
      </w:tblGrid>
      <w:tr w:rsidR="005253D3" w:rsidTr="005253D3">
        <w:trPr>
          <w:cnfStyle w:val="100000000000"/>
          <w:jc w:val="center"/>
        </w:trPr>
        <w:tc>
          <w:tcPr>
            <w:cnfStyle w:val="00100000010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rPr>
                <w:color w:val="666600"/>
                <w:szCs w:val="18"/>
              </w:rPr>
            </w:pPr>
            <w:r>
              <w:rPr>
                <w:color w:val="666600"/>
                <w:szCs w:val="18"/>
              </w:rPr>
              <w:t>2GB 1333MHz, total 4GB</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rPr>
                <w:color w:val="666600"/>
                <w:szCs w:val="18"/>
              </w:rPr>
            </w:pPr>
            <w:r>
              <w:rPr>
                <w:color w:val="666600"/>
                <w:szCs w:val="18"/>
              </w:rPr>
              <w:t>160GB 7.2k RPM SATA 3.5</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rPr>
                <w:color w:val="666600"/>
                <w:szCs w:val="18"/>
              </w:rPr>
            </w:pPr>
            <w:r>
              <w:rPr>
                <w:color w:val="666600"/>
                <w:szCs w:val="18"/>
              </w:rPr>
              <w:t>Limitada en el sitio con respuesta al siguiente día laborable.</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75" w:name="_Toc273267302"/>
      <w:bookmarkStart w:id="76" w:name="_Toc273362718"/>
      <w:r w:rsidRPr="002106CD">
        <w:t>Servidor Tipo B</w:t>
      </w:r>
      <w:bookmarkEnd w:id="75"/>
      <w:bookmarkEnd w:id="76"/>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MediumList2-Accent3"/>
        <w:tblW w:w="8249" w:type="dxa"/>
        <w:jc w:val="center"/>
        <w:tblInd w:w="-2819" w:type="dxa"/>
        <w:tblLook w:val="04A0"/>
      </w:tblPr>
      <w:tblGrid>
        <w:gridCol w:w="1587"/>
        <w:gridCol w:w="1985"/>
        <w:gridCol w:w="4677"/>
      </w:tblGrid>
      <w:tr w:rsidR="005253D3" w:rsidRPr="005253D3" w:rsidTr="005253D3">
        <w:trPr>
          <w:cnfStyle w:val="100000000000"/>
          <w:jc w:val="center"/>
        </w:trPr>
        <w:tc>
          <w:tcPr>
            <w:cnfStyle w:val="00100000010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RPr="007A0960"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rPr>
                <w:color w:val="666600"/>
                <w:szCs w:val="18"/>
                <w:lang w:val="en-US"/>
              </w:rPr>
            </w:pPr>
            <w:r>
              <w:rPr>
                <w:color w:val="666600"/>
                <w:szCs w:val="18"/>
                <w:lang w:val="en-US"/>
              </w:rPr>
              <w:t>2GB 1333MHz, Dual Ranked UDIMM, total 4GB</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rPr>
                <w:color w:val="666600"/>
                <w:szCs w:val="18"/>
              </w:rPr>
            </w:pPr>
            <w:r>
              <w:rPr>
                <w:color w:val="666600"/>
                <w:szCs w:val="18"/>
              </w:rPr>
              <w:t>160GB 7.2k RPM SATA 3.5 en RAID 1</w:t>
            </w:r>
          </w:p>
        </w:tc>
      </w:tr>
      <w:tr w:rsidR="005253D3"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rPr>
                <w:color w:val="666600"/>
                <w:szCs w:val="18"/>
              </w:rPr>
            </w:pPr>
            <w:r>
              <w:rPr>
                <w:color w:val="666600"/>
                <w:szCs w:val="18"/>
              </w:rPr>
              <w:t>400W Redundante</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rPr>
                <w:color w:val="666600"/>
                <w:szCs w:val="18"/>
              </w:rPr>
            </w:pPr>
            <w:r>
              <w:rPr>
                <w:color w:val="666600"/>
                <w:szCs w:val="18"/>
              </w:rPr>
              <w:t>Limitada en el sitio con respuesta al siguiente día laborable</w:t>
            </w:r>
          </w:p>
        </w:tc>
      </w:tr>
      <w:tr w:rsidR="005253D3" w:rsidTr="005253D3">
        <w:trPr>
          <w:jc w:val="center"/>
        </w:trPr>
        <w:tc>
          <w:tcPr>
            <w:cnfStyle w:val="00100000000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39"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77" w:name="_Toc273267303"/>
      <w:bookmarkStart w:id="78" w:name="_Toc273362719"/>
      <w:r w:rsidRPr="002106CD">
        <w:t>Storage Nas</w:t>
      </w:r>
      <w:bookmarkEnd w:id="77"/>
      <w:bookmarkEnd w:id="78"/>
    </w:p>
    <w:p w:rsidR="00646FCB" w:rsidRDefault="00646FCB" w:rsidP="00646FCB">
      <w:pPr>
        <w:rPr>
          <w:lang w:val="es-ES_tradnl"/>
        </w:rPr>
      </w:pPr>
      <w:r>
        <w:rPr>
          <w:lang w:val="es-ES_tradnl"/>
        </w:rPr>
        <w:t xml:space="preserve">Para el storage, se </w:t>
      </w:r>
      <w:r w:rsidR="00031F99">
        <w:rPr>
          <w:lang w:val="es-ES_tradnl"/>
        </w:rPr>
        <w:t>eligió</w:t>
      </w:r>
      <w:r>
        <w:rPr>
          <w:lang w:val="es-ES_tradnl"/>
        </w:rPr>
        <w:t xml:space="preserve"> un NAS Iomega de 2 TB (4 discos de 500 Gb), conectado directamente a la red lan</w:t>
      </w:r>
      <w:r w:rsidR="00031F99">
        <w:rPr>
          <w:lang w:val="es-ES_tradnl"/>
        </w:rPr>
        <w:t xml:space="preserve"> </w:t>
      </w:r>
      <w:r>
        <w:rPr>
          <w:lang w:val="es-ES_tradnl"/>
        </w:rPr>
        <w:t>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harware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41" w:history="1">
        <w:r w:rsidRPr="00A9645A">
          <w:rPr>
            <w:rStyle w:val="Hyperlink"/>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79" w:name="_Toc273267304"/>
      <w:r>
        <w:br w:type="page"/>
      </w:r>
    </w:p>
    <w:p w:rsidR="00646FCB" w:rsidRPr="002106CD" w:rsidRDefault="00646FCB" w:rsidP="002106CD">
      <w:pPr>
        <w:pStyle w:val="Heading2"/>
      </w:pPr>
      <w:bookmarkStart w:id="80" w:name="_Toc273362720"/>
      <w:r w:rsidRPr="002106CD">
        <w:lastRenderedPageBreak/>
        <w:t>Nivel Raid</w:t>
      </w:r>
      <w:bookmarkEnd w:id="79"/>
      <w:bookmarkEnd w:id="80"/>
    </w:p>
    <w:p w:rsidR="00646FCB" w:rsidRDefault="00646FCB" w:rsidP="00646FCB">
      <w:r>
        <w:t>Tendrá como estructura interna un RAID 5E (Raid 5 más un disco de espera (</w:t>
      </w:r>
      <w:r>
        <w:rPr>
          <w:i/>
          <w:iCs/>
        </w:rPr>
        <w:t>hotspare</w:t>
      </w:r>
      <w:r>
        <w:t>)), conformado por  4 discos Internos.</w:t>
      </w:r>
    </w:p>
    <w:p w:rsidR="00646FCB" w:rsidRDefault="00646FCB" w:rsidP="00646FCB">
      <w:pPr>
        <w:pStyle w:val="BodyText"/>
        <w:jc w:val="center"/>
      </w:pPr>
      <w:r>
        <w:rPr>
          <w:noProof/>
          <w:lang w:val="en-US"/>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1"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2" w:name="_Toc273362721"/>
      <w:r w:rsidRPr="002106CD">
        <w:lastRenderedPageBreak/>
        <w:t>Integración Con Sistema de Comunicaciones</w:t>
      </w:r>
      <w:bookmarkEnd w:id="81"/>
      <w:bookmarkEnd w:id="82"/>
    </w:p>
    <w:p w:rsidR="00646FCB" w:rsidRDefault="00646FCB" w:rsidP="002106CD">
      <w:r>
        <w:t>La integración será a nivel del cliente usando el control (no visual) Presence CRM Optimizer ActiveX (PresenceInterfaceX.ocx) y PresenceAgent.</w:t>
      </w:r>
    </w:p>
    <w:p w:rsidR="00646FCB" w:rsidRDefault="00646FCB" w:rsidP="002106CD">
      <w:r>
        <w:t>Se utilizará un Bridge open source( “ComfyJ” por ejemplo ) para poder utilizar los controles Activex desde la aplicación STARS (Java).</w:t>
      </w:r>
    </w:p>
    <w:p w:rsidR="00646FCB" w:rsidRDefault="00646FCB" w:rsidP="002106CD">
      <w:r>
        <w:t>Con está integración el tratamineto de la llamada será realizado a través del PresenceAgentToolbar.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Únicamente se deben programar los eventos del ActiveX necesarios para realizar el screenpopup.</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Disponibilidad de la funcionalidad estándar incorporada en la barra de PresenceAgent, como puede ser: consulta de histórico de llamada del cliente, softphone, agendas de teléfonos, comunicados internos, etc.</w:t>
      </w:r>
    </w:p>
    <w:p w:rsidR="00646FCB" w:rsidRPr="006013CE" w:rsidRDefault="00646FCB" w:rsidP="002106CD">
      <w:pPr>
        <w:pStyle w:val="ListParagraph"/>
        <w:rPr>
          <w:lang w:val="es-ES_tradnl"/>
        </w:rPr>
      </w:pPr>
      <w:r w:rsidRPr="006013CE">
        <w:rPr>
          <w:lang w:val="es-ES_tradnl"/>
        </w:rPr>
        <w:t>Existe la posibilidad de crear botones en la aplicación corporativa o de negocio que ejecuten determinadas funciones de la barra de PresenceAgent usando métodos del control ActiveX (por ejemplo colgar, transferir, retener, etc.).</w:t>
      </w:r>
    </w:p>
    <w:p w:rsidR="00646FCB" w:rsidRDefault="00646FCB" w:rsidP="00053704">
      <w:pPr>
        <w:pStyle w:val="Heading1"/>
      </w:pPr>
      <w:bookmarkStart w:id="83" w:name="_Toc273267306"/>
      <w:bookmarkStart w:id="84" w:name="_Toc273362722"/>
      <w:r>
        <w:lastRenderedPageBreak/>
        <w:t>Oficinas para el desarrollo</w:t>
      </w:r>
      <w:bookmarkStart w:id="85" w:name="__RefHeading__2141_1177058757"/>
      <w:bookmarkEnd w:id="83"/>
      <w:bookmarkEnd w:id="84"/>
      <w:bookmarkEnd w:id="85"/>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86" w:name="__RefHeading__2143_1177058757"/>
      <w:bookmarkStart w:id="87" w:name="_Toc273267307"/>
      <w:bookmarkEnd w:id="86"/>
    </w:p>
    <w:p w:rsidR="00646FCB" w:rsidRPr="00053704" w:rsidRDefault="00646FCB" w:rsidP="00053704">
      <w:pPr>
        <w:pStyle w:val="Heading2"/>
      </w:pPr>
      <w:bookmarkStart w:id="88" w:name="_Toc273362723"/>
      <w:r w:rsidRPr="00053704">
        <w:t>Puestos</w:t>
      </w:r>
      <w:bookmarkEnd w:id="87"/>
      <w:bookmarkEnd w:id="88"/>
    </w:p>
    <w:p w:rsidR="00646FCB" w:rsidRDefault="00646FCB" w:rsidP="00646FCB">
      <w:r>
        <w:t>Costo por puesto: 1200$ + IVA Mensual</w:t>
      </w:r>
    </w:p>
    <w:p w:rsidR="00646FCB" w:rsidRDefault="00646FCB" w:rsidP="00646FCB">
      <w:r>
        <w:t>El costo incluye:</w:t>
      </w:r>
    </w:p>
    <w:p w:rsidR="00646FCB" w:rsidRDefault="00646FCB" w:rsidP="009F450D">
      <w:pPr>
        <w:numPr>
          <w:ilvl w:val="0"/>
          <w:numId w:val="10"/>
        </w:numPr>
        <w:suppressAutoHyphens/>
        <w:spacing w:before="0" w:after="160" w:line="240" w:lineRule="auto"/>
      </w:pPr>
      <w:r>
        <w:t>1 puesto de red. La conexión es dedicada de 5MB, para un total de 150 personas.</w:t>
      </w:r>
    </w:p>
    <w:p w:rsidR="00646FCB" w:rsidRDefault="00646FCB" w:rsidP="009F450D">
      <w:pPr>
        <w:numPr>
          <w:ilvl w:val="0"/>
          <w:numId w:val="10"/>
        </w:numPr>
        <w:suppressAutoHyphens/>
        <w:spacing w:before="0" w:after="160" w:line="240" w:lineRule="auto"/>
      </w:pPr>
      <w:r>
        <w:t>1 Puesto de Telefonía</w:t>
      </w:r>
    </w:p>
    <w:p w:rsidR="00646FCB" w:rsidRDefault="00646FCB" w:rsidP="009F450D">
      <w:pPr>
        <w:numPr>
          <w:ilvl w:val="0"/>
          <w:numId w:val="10"/>
        </w:numPr>
        <w:suppressAutoHyphens/>
        <w:spacing w:before="0" w:after="160" w:line="240" w:lineRule="auto"/>
      </w:pPr>
      <w:r>
        <w:t>1 Silla</w:t>
      </w:r>
    </w:p>
    <w:p w:rsidR="00646FCB" w:rsidRDefault="00646FCB" w:rsidP="009F450D">
      <w:pPr>
        <w:numPr>
          <w:ilvl w:val="0"/>
          <w:numId w:val="11"/>
        </w:numPr>
        <w:suppressAutoHyphens/>
        <w:spacing w:before="0" w:after="160" w:line="240" w:lineRule="auto"/>
      </w:pPr>
      <w:r>
        <w:t>Acceso a los Servicios Básicos del edifico: baños, comedor, lugares comunes</w:t>
      </w:r>
    </w:p>
    <w:p w:rsidR="00646FCB" w:rsidRDefault="00646FCB" w:rsidP="009F450D">
      <w:pPr>
        <w:numPr>
          <w:ilvl w:val="0"/>
          <w:numId w:val="11"/>
        </w:numPr>
        <w:suppressAutoHyphens/>
        <w:spacing w:before="0" w:after="160" w:line="240" w:lineRule="auto"/>
      </w:pPr>
      <w: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89" w:name="_Toc273267308"/>
      <w:bookmarkStart w:id="90" w:name="_Toc273362724"/>
      <w:r>
        <w:lastRenderedPageBreak/>
        <w:t xml:space="preserve">5.2 </w:t>
      </w:r>
      <w:r w:rsidRPr="00053704">
        <w:t>Plano de la Planta alquilada</w:t>
      </w:r>
      <w:bookmarkEnd w:id="89"/>
      <w:bookmarkEnd w:id="90"/>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1" w:name="__RefHeading__2145_1177058757"/>
      <w:bookmarkEnd w:id="91"/>
    </w:p>
    <w:p w:rsidR="00646FCB" w:rsidRPr="00053704" w:rsidRDefault="00646FCB" w:rsidP="00053704">
      <w:pPr>
        <w:pStyle w:val="Heading2"/>
      </w:pPr>
      <w:bookmarkStart w:id="92" w:name="_Toc273267309"/>
      <w:bookmarkStart w:id="93" w:name="_Toc273362725"/>
      <w:r w:rsidRPr="00053704">
        <w:lastRenderedPageBreak/>
        <w:t>Hosting de Servers</w:t>
      </w:r>
      <w:bookmarkEnd w:id="92"/>
      <w:bookmarkEnd w:id="93"/>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94" w:name="__RefHeading__2147_1177058757"/>
      <w:bookmarkStart w:id="95" w:name="_Toc273267310"/>
      <w:bookmarkStart w:id="96" w:name="_Toc273362726"/>
      <w:bookmarkEnd w:id="94"/>
      <w:r>
        <w:lastRenderedPageBreak/>
        <w:t>Empleados</w:t>
      </w:r>
      <w:bookmarkEnd w:id="95"/>
      <w:bookmarkEnd w:id="96"/>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tblPr>
      <w:tblGrid>
        <w:gridCol w:w="3361"/>
        <w:gridCol w:w="2126"/>
        <w:gridCol w:w="2399"/>
      </w:tblGrid>
      <w:tr w:rsidR="008918E3" w:rsidRPr="005253D3" w:rsidTr="008918E3">
        <w:trPr>
          <w:cnfStyle w:val="100000000000"/>
          <w:jc w:val="center"/>
        </w:trPr>
        <w:tc>
          <w:tcPr>
            <w:cnfStyle w:val="00100000010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rPr>
                <w:b/>
                <w:bCs/>
                <w:color w:val="auto"/>
                <w:sz w:val="20"/>
                <w:szCs w:val="20"/>
              </w:rPr>
            </w:pPr>
            <w:r w:rsidRPr="008918E3">
              <w:rPr>
                <w:b/>
                <w:bCs/>
                <w:color w:val="auto"/>
                <w:sz w:val="20"/>
                <w:szCs w:val="20"/>
              </w:rPr>
              <w:t>Sueldo Neto</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$ 8000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Senior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$ 5500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SemiSenior</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$ 3000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Tester</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97" w:name="__RefHeading__2139_1177058757"/>
      <w:bookmarkEnd w:id="97"/>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8" w:name="_Toc273267311"/>
    </w:p>
    <w:p w:rsidR="00646FCB" w:rsidRPr="00053704" w:rsidRDefault="00646FCB" w:rsidP="00053704">
      <w:pPr>
        <w:pStyle w:val="Heading2"/>
      </w:pPr>
      <w:bookmarkStart w:id="99" w:name="_Toc273362727"/>
      <w:r w:rsidRPr="00053704">
        <w:t>Roles particulares</w:t>
      </w:r>
      <w:bookmarkEnd w:id="98"/>
      <w:bookmarkEnd w:id="99"/>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Crear/customizar</w:t>
      </w:r>
      <w:r w:rsidR="007A0960">
        <w:rPr>
          <w:lang w:val="es-ES_tradnl"/>
        </w:rPr>
        <w:t xml:space="preserve"> </w:t>
      </w:r>
      <w:r>
        <w:rPr>
          <w:lang w:val="es-ES_tradnl"/>
        </w:rPr>
        <w:t>frameworks necesarios para el desarrollo. Una vez que esto este finalizado, su tarea será la de líder de proyecto. Referente técnico para los desarrolladores, coordinar tareas de los mimos. Seguimiento del desarrollo día a día.</w:t>
      </w:r>
    </w:p>
    <w:p w:rsidR="00646FCB" w:rsidRDefault="007A0960" w:rsidP="00646FCB">
      <w:pPr>
        <w:rPr>
          <w:lang w:val="es-ES_tradnl"/>
        </w:rPr>
      </w:pPr>
      <w:r>
        <w:rPr>
          <w:lang w:val="es-ES_tradnl"/>
        </w:rPr>
        <w:t>IT</w:t>
      </w:r>
      <w:r w:rsidR="00646FCB">
        <w:rPr>
          <w:lang w:val="es-ES_tradnl"/>
        </w:rPr>
        <w:t>: Sera el encargado de instalar, configurar y mantener el ambiente de desarrollo (</w:t>
      </w:r>
      <w:r>
        <w:rPr>
          <w:lang w:val="es-ES_tradnl"/>
        </w:rPr>
        <w:t>Repositorio</w:t>
      </w:r>
      <w:r w:rsidR="00646FCB">
        <w:rPr>
          <w:lang w:val="es-ES_tradnl"/>
        </w:rPr>
        <w:t>, Wiki, Issue</w:t>
      </w:r>
      <w:r>
        <w:rPr>
          <w:lang w:val="es-ES_tradnl"/>
        </w:rPr>
        <w:t xml:space="preserve"> </w:t>
      </w:r>
      <w:r w:rsidR="00646FCB">
        <w:rPr>
          <w:lang w:val="es-ES_tradnl"/>
        </w:rPr>
        <w:t xml:space="preserve">Tracker) y de instalar y configurar el ambiente de producción. </w:t>
      </w:r>
    </w:p>
    <w:p w:rsidR="00646FCB" w:rsidRDefault="00646FCB" w:rsidP="00646FCB">
      <w:pPr>
        <w:rPr>
          <w:lang w:val="es-ES_tradnl"/>
        </w:rPr>
      </w:pPr>
      <w:r>
        <w:rPr>
          <w:lang w:val="es-ES_tradnl"/>
        </w:rPr>
        <w:t xml:space="preserve">Desarrollador: </w:t>
      </w:r>
      <w:r w:rsidR="007A0960">
        <w:rPr>
          <w:lang w:val="es-ES_tradnl"/>
        </w:rPr>
        <w:t>Programar</w:t>
      </w:r>
      <w:r>
        <w:rPr>
          <w:lang w:val="es-ES_tradnl"/>
        </w:rPr>
        <w:t xml:space="preserve"> los casos de uso que se le asignen, dependerá del grado de seniority. Aplicar buenas </w:t>
      </w:r>
      <w:r w:rsidR="007A0960">
        <w:rPr>
          <w:lang w:val="es-ES_tradnl"/>
        </w:rPr>
        <w:t>prácticas</w:t>
      </w:r>
      <w:r>
        <w:rPr>
          <w:lang w:val="es-ES_tradnl"/>
        </w:rPr>
        <w:t xml:space="preserve"> de programación. Realizar Unit</w:t>
      </w:r>
      <w:r w:rsidR="007A0960">
        <w:rPr>
          <w:lang w:val="es-ES_tradnl"/>
        </w:rPr>
        <w:t xml:space="preserve"> </w:t>
      </w:r>
      <w:r>
        <w:rPr>
          <w:lang w:val="es-ES_tradnl"/>
        </w:rPr>
        <w:t>Testing. Llevar un control de los tickets que se asignen en el Issue</w:t>
      </w:r>
      <w:r w:rsidR="007A0960">
        <w:rPr>
          <w:lang w:val="es-ES_tradnl"/>
        </w:rPr>
        <w:t xml:space="preserve"> </w:t>
      </w:r>
      <w:r>
        <w:rPr>
          <w:lang w:val="es-ES_tradnl"/>
        </w:rPr>
        <w:t>Tracker.</w:t>
      </w:r>
    </w:p>
    <w:p w:rsidR="00646FCB" w:rsidRDefault="00646FCB" w:rsidP="009F450D">
      <w:pPr>
        <w:numPr>
          <w:ilvl w:val="0"/>
          <w:numId w:val="9"/>
        </w:numPr>
        <w:suppressAutoHyphens/>
        <w:spacing w:before="0" w:after="160" w:line="240" w:lineRule="auto"/>
        <w:rPr>
          <w:lang w:val="es-ES_tradnl"/>
        </w:rPr>
      </w:pPr>
      <w:r>
        <w:rPr>
          <w:lang w:val="es-ES_tradnl"/>
        </w:rPr>
        <w:t>Programador Junior: Sera el encargado principalmente de proveer los ABM de la aplicación y aquellas partes con bajo nivel de dificultad de programación</w:t>
      </w:r>
    </w:p>
    <w:p w:rsidR="00646FCB" w:rsidRDefault="00646FCB" w:rsidP="009F450D">
      <w:pPr>
        <w:numPr>
          <w:ilvl w:val="0"/>
          <w:numId w:val="9"/>
        </w:numPr>
        <w:suppressAutoHyphens/>
        <w:spacing w:before="0" w:after="160" w:line="240" w:lineRule="auto"/>
        <w:rPr>
          <w:lang w:val="es-ES_tradnl"/>
        </w:rPr>
      </w:pPr>
      <w:r>
        <w:rPr>
          <w:lang w:val="es-ES_tradnl"/>
        </w:rPr>
        <w:t>Progra</w:t>
      </w:r>
      <w:r w:rsidR="007A0960">
        <w:rPr>
          <w:lang w:val="es-ES_tradnl"/>
        </w:rPr>
        <w:t>mador SemiSenior: Se le asignarán</w:t>
      </w:r>
      <w:r>
        <w:rPr>
          <w:lang w:val="es-ES_tradnl"/>
        </w:rPr>
        <w:t xml:space="preserve"> principalmente las interfaces de usuario. </w:t>
      </w:r>
      <w:r w:rsidR="007A0960">
        <w:rPr>
          <w:lang w:val="es-ES_tradnl"/>
        </w:rPr>
        <w:t>Deberá</w:t>
      </w:r>
      <w:r>
        <w:rPr>
          <w:lang w:val="es-ES_tradnl"/>
        </w:rPr>
        <w:t xml:space="preserve"> ser el primer </w:t>
      </w:r>
      <w:r w:rsidR="007A0960">
        <w:rPr>
          <w:lang w:val="es-ES_tradnl"/>
        </w:rPr>
        <w:t>eslabón</w:t>
      </w:r>
      <w:r>
        <w:rPr>
          <w:lang w:val="es-ES_tradnl"/>
        </w:rPr>
        <w:t xml:space="preserve"> de consulta y ayuda para los niveles junior de seniority.</w:t>
      </w:r>
    </w:p>
    <w:p w:rsidR="00646FCB" w:rsidRDefault="00646FCB" w:rsidP="009F450D">
      <w:pPr>
        <w:numPr>
          <w:ilvl w:val="0"/>
          <w:numId w:val="9"/>
        </w:numPr>
        <w:suppressAutoHyphens/>
        <w:spacing w:before="0" w:after="160" w:line="240" w:lineRule="auto"/>
        <w:rPr>
          <w:lang w:val="es-ES_tradnl"/>
        </w:rPr>
      </w:pPr>
      <w:r>
        <w:rPr>
          <w:lang w:val="es-ES_tradnl"/>
        </w:rPr>
        <w:t xml:space="preserve">Programador SeniOR: </w:t>
      </w:r>
      <w:r w:rsidR="007A0960">
        <w:rPr>
          <w:lang w:val="es-ES_tradnl"/>
        </w:rPr>
        <w:t>Estará</w:t>
      </w:r>
      <w:r>
        <w:rPr>
          <w:lang w:val="es-ES_tradnl"/>
        </w:rPr>
        <w:t xml:space="preserve"> abocado a la integración con el sistema STARS, </w:t>
      </w:r>
      <w:r w:rsidR="007A0960">
        <w:rPr>
          <w:lang w:val="es-ES_tradnl"/>
        </w:rPr>
        <w:t>módulos</w:t>
      </w:r>
      <w:r>
        <w:rPr>
          <w:lang w:val="es-ES_tradnl"/>
        </w:rPr>
        <w:t xml:space="preserve"> de administración y todas aquellas tareas las cuales por complejidad, excedan a los dos primeros niveles.</w:t>
      </w:r>
    </w:p>
    <w:p w:rsidR="00646FCB" w:rsidRDefault="00646FCB" w:rsidP="00646FCB">
      <w:pPr>
        <w:rPr>
          <w:lang w:val="es-ES_tradnl"/>
        </w:rPr>
      </w:pPr>
      <w:r>
        <w:rPr>
          <w:lang w:val="es-ES_tradnl"/>
        </w:rPr>
        <w:t xml:space="preserve">Tester: Desarrollar </w:t>
      </w:r>
      <w:r w:rsidR="007A0960">
        <w:rPr>
          <w:lang w:val="es-ES_tradnl"/>
        </w:rPr>
        <w:t>los</w:t>
      </w:r>
      <w:r>
        <w:rPr>
          <w:lang w:val="es-ES_tradnl"/>
        </w:rPr>
        <w:t xml:space="preserve"> test cases para el software. Llevar a cabo las pruebas. Crear ticktes por defectos, mejoras, etc. Utilizando el sistema de issue</w:t>
      </w:r>
      <w:r w:rsidR="007A0960">
        <w:rPr>
          <w:lang w:val="es-ES_tradnl"/>
        </w:rPr>
        <w:t xml:space="preserve"> </w:t>
      </w:r>
      <w:r>
        <w:rPr>
          <w:lang w:val="es-ES_tradnl"/>
        </w:rPr>
        <w:t>tracker.</w:t>
      </w:r>
    </w:p>
    <w:p w:rsidR="00646FCB" w:rsidRDefault="00646FCB" w:rsidP="00053704">
      <w:pPr>
        <w:pStyle w:val="Heading1"/>
        <w:rPr>
          <w:lang w:val="es-ES_tradnl"/>
        </w:rPr>
      </w:pPr>
      <w:bookmarkStart w:id="100" w:name="_Toc273267312"/>
      <w:bookmarkStart w:id="101" w:name="_Toc273362728"/>
      <w:r>
        <w:lastRenderedPageBreak/>
        <w:t xml:space="preserve">Costos </w:t>
      </w:r>
      <w:r>
        <w:rPr>
          <w:lang w:val="es-ES_tradnl"/>
        </w:rPr>
        <w:t>/ Capital Inicial</w:t>
      </w:r>
      <w:bookmarkEnd w:id="100"/>
      <w:bookmarkEnd w:id="101"/>
    </w:p>
    <w:p w:rsidR="00646FCB" w:rsidRDefault="00646FCB" w:rsidP="00646FCB">
      <w:r>
        <w:t>Se pedirá un Crédito de banco Santander Rio para solventar los costos de start-up.</w:t>
      </w:r>
    </w:p>
    <w:p w:rsidR="00646FCB" w:rsidRDefault="00646FCB" w:rsidP="00646FCB">
      <w:r>
        <w:t>El monto del crédito será de $150.000, con 1 mes de gracia en el pago</w:t>
      </w:r>
    </w:p>
    <w:p w:rsidR="00646FCB" w:rsidRDefault="007A0960" w:rsidP="00646FCB">
      <w:r>
        <w:t>Características</w:t>
      </w:r>
      <w:r w:rsidR="00646FCB">
        <w:t xml:space="preserve"> del Mismo:</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Monto máximo hasta $150.000</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Pre-aprobación dentro de las 24hs.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La primer cuota la puede pagar hasta en 90 días.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En caso de cancelación anticipada total/parcial se cobrará una comisión del 2% + IVA sobre</w:t>
      </w:r>
      <w:r w:rsidRPr="00052F2A">
        <w:rPr>
          <w:lang w:eastAsia="es-AR"/>
        </w:rPr>
        <w:br/>
        <w:t>el monto a cancelar.</w:t>
      </w:r>
    </w:p>
    <w:p w:rsidR="00646FCB" w:rsidRDefault="00646FCB" w:rsidP="00646FCB"/>
    <w:tbl>
      <w:tblPr>
        <w:tblStyle w:val="MediumGrid2-Accent3"/>
        <w:tblW w:w="3576" w:type="pct"/>
        <w:jc w:val="center"/>
        <w:tblLook w:val="0480"/>
      </w:tblPr>
      <w:tblGrid>
        <w:gridCol w:w="4566"/>
        <w:gridCol w:w="2517"/>
      </w:tblGrid>
      <w:tr w:rsidR="00646FCB" w:rsidRPr="00E800D9" w:rsidTr="008918E3">
        <w:trPr>
          <w:cnfStyle w:val="000000100000"/>
          <w:jc w:val="center"/>
        </w:trPr>
        <w:tc>
          <w:tcPr>
            <w:cnfStyle w:val="00100000000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rPr>
                <w:lang w:eastAsia="es-AR"/>
              </w:rPr>
            </w:pPr>
            <w:r w:rsidRPr="00E800D9">
              <w:rPr>
                <w:lang w:eastAsia="es-AR"/>
              </w:rPr>
              <w:t>$5.600,00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rPr>
                <w:lang w:eastAsia="es-AR"/>
              </w:rPr>
            </w:pPr>
            <w:r w:rsidRPr="00E800D9">
              <w:rPr>
                <w:lang w:eastAsia="es-AR"/>
              </w:rPr>
              <w:t>$1.176,00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rPr>
                <w:lang w:eastAsia="es-AR"/>
              </w:rPr>
            </w:pPr>
            <w:r w:rsidRPr="00E800D9">
              <w:rPr>
                <w:lang w:eastAsia="es-AR"/>
              </w:rPr>
              <w:t>$133.224,00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rPr>
                <w:lang w:eastAsia="es-AR"/>
              </w:rPr>
            </w:pPr>
            <w:r w:rsidRPr="00E800D9">
              <w:rPr>
                <w:lang w:eastAsia="es-AR"/>
              </w:rPr>
              <w:t>$30.846,46</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rPr>
                <w:lang w:eastAsia="es-AR"/>
              </w:rPr>
            </w:pPr>
            <w:r w:rsidRPr="00E800D9">
              <w:rPr>
                <w:lang w:eastAsia="es-AR"/>
              </w:rPr>
              <w:t>$30.511,83</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rPr>
                <w:lang w:eastAsia="es-AR"/>
              </w:rPr>
            </w:pPr>
            <w:r w:rsidRPr="00E800D9">
              <w:rPr>
                <w:lang w:eastAsia="es-AR"/>
              </w:rPr>
              <w:t>5 meses</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rPr>
                <w:lang w:eastAsia="es-AR"/>
              </w:rPr>
            </w:pPr>
            <w:r w:rsidRPr="00E800D9">
              <w:rPr>
                <w:lang w:eastAsia="es-AR"/>
              </w:rPr>
              <w:t>28,00%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rPr>
                <w:lang w:eastAsia="es-AR"/>
              </w:rPr>
            </w:pPr>
            <w:r w:rsidRPr="00E800D9">
              <w:rPr>
                <w:lang w:eastAsia="es-AR"/>
              </w:rPr>
              <w:t>31,89%</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rPr>
                <w:lang w:eastAsia="es-AR"/>
              </w:rPr>
            </w:pPr>
            <w:r w:rsidRPr="00E800D9">
              <w:rPr>
                <w:lang w:eastAsia="es-AR"/>
              </w:rPr>
              <w:t>75,12%</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rPr>
                <w:lang w:eastAsia="es-AR"/>
              </w:rPr>
            </w:pPr>
            <w:r w:rsidRPr="00E800D9">
              <w:rPr>
                <w:lang w:eastAsia="es-AR"/>
              </w:rPr>
              <w:t>Fija</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rPr>
                <w:lang w:eastAsia="es-AR"/>
              </w:rPr>
            </w:pPr>
            <w:r w:rsidRPr="00E800D9">
              <w:rPr>
                <w:lang w:eastAsia="es-AR"/>
              </w:rPr>
              <w:t>Pesos</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tblPr>
      <w:tblGrid>
        <w:gridCol w:w="1062"/>
        <w:gridCol w:w="1079"/>
        <w:gridCol w:w="1127"/>
        <w:gridCol w:w="1085"/>
        <w:gridCol w:w="1074"/>
        <w:gridCol w:w="1069"/>
        <w:gridCol w:w="1074"/>
        <w:gridCol w:w="1117"/>
        <w:gridCol w:w="1217"/>
      </w:tblGrid>
      <w:tr w:rsidR="008918E3" w:rsidRPr="008918E3" w:rsidTr="008918E3">
        <w:trPr>
          <w:cnfStyle w:val="100000000000"/>
          <w:trHeight w:val="946"/>
          <w:jc w:val="center"/>
        </w:trPr>
        <w:tc>
          <w:tcPr>
            <w:cnfStyle w:val="00100000010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Saldo Total</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rPr>
                <w:color w:val="auto"/>
                <w:u w:val="single"/>
              </w:rPr>
            </w:pPr>
            <w:r w:rsidRPr="008918E3">
              <w:rPr>
                <w:color w:val="auto"/>
                <w:u w:val="single"/>
              </w:rPr>
              <w:t>$113,276,54</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rPr>
                <w:color w:val="auto"/>
                <w:u w:val="single"/>
              </w:rPr>
            </w:pPr>
            <w:r w:rsidRPr="008918E3">
              <w:rPr>
                <w:color w:val="auto"/>
                <w:u w:val="single"/>
              </w:rPr>
              <w:t>$85,929,53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rPr>
                <w:color w:val="auto"/>
                <w:u w:val="single"/>
              </w:rPr>
            </w:pPr>
            <w:r w:rsidRPr="008918E3">
              <w:rPr>
                <w:color w:val="auto"/>
                <w:u w:val="single"/>
              </w:rPr>
              <w:t>$57944,42</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rPr>
                <w:color w:val="auto"/>
                <w:u w:val="single"/>
              </w:rPr>
            </w:pPr>
            <w:r w:rsidRPr="008918E3">
              <w:rPr>
                <w:color w:val="auto"/>
                <w:u w:val="single"/>
              </w:rPr>
              <w:t>$29306,33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rPr>
                <w:color w:val="auto"/>
                <w:u w:val="single"/>
              </w:rPr>
            </w:pPr>
            <w:r w:rsidRPr="008918E3">
              <w:rPr>
                <w:color w:val="auto"/>
                <w:u w:val="single"/>
              </w:rPr>
              <w:t>$0,01</w:t>
            </w:r>
          </w:p>
        </w:tc>
      </w:tr>
    </w:tbl>
    <w:p w:rsidR="00646FCB" w:rsidRDefault="00646FCB" w:rsidP="00646FCB">
      <w:pPr>
        <w:ind w:left="434"/>
        <w:rPr>
          <w:u w:val="single"/>
        </w:rPr>
      </w:pPr>
    </w:p>
    <w:p w:rsidR="00646FCB" w:rsidRDefault="00646FCB" w:rsidP="00646FCB">
      <w:pPr>
        <w:rPr>
          <w:lang w:val="es-ES_tradnl"/>
        </w:rPr>
      </w:pPr>
    </w:p>
    <w:p w:rsidR="00646FCB" w:rsidRDefault="00646FCB" w:rsidP="00646FCB">
      <w:pPr>
        <w:rPr>
          <w:shd w:val="clear" w:color="auto" w:fill="FFFF00"/>
        </w:rPr>
      </w:pPr>
      <w:r>
        <w:rPr>
          <w:shd w:val="clear" w:color="auto" w:fill="FFFF00"/>
        </w:rPr>
        <w:t>Los Costos de start-up estarán dados por los siguientes ítems: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Las oficinas son alquiladas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Los servidores del cliente se compraran a partir del 4 mes de proyecto</w:t>
      </w:r>
    </w:p>
    <w:p w:rsidR="00C66B36" w:rsidRDefault="00646FCB" w:rsidP="009F450D">
      <w:pPr>
        <w:numPr>
          <w:ilvl w:val="0"/>
          <w:numId w:val="8"/>
        </w:numPr>
        <w:suppressAutoHyphens/>
        <w:spacing w:before="0" w:after="160" w:line="240" w:lineRule="auto"/>
        <w:rPr>
          <w:shd w:val="clear" w:color="auto" w:fill="FFFF00"/>
        </w:rPr>
      </w:pPr>
      <w:r w:rsidRPr="00C66B36">
        <w:rPr>
          <w:shd w:val="clear" w:color="auto" w:fill="FFFF00"/>
        </w:rPr>
        <w:t xml:space="preserve">Los servidores propios </w:t>
      </w:r>
    </w:p>
    <w:p w:rsidR="00646FCB" w:rsidRPr="00C66B36" w:rsidRDefault="00646FCB" w:rsidP="009F450D">
      <w:pPr>
        <w:numPr>
          <w:ilvl w:val="0"/>
          <w:numId w:val="8"/>
        </w:numPr>
        <w:suppressAutoHyphens/>
        <w:spacing w:before="0" w:after="160" w:line="240" w:lineRule="auto"/>
        <w:rPr>
          <w:shd w:val="clear" w:color="auto" w:fill="FFFF00"/>
        </w:rPr>
      </w:pPr>
      <w:bookmarkStart w:id="102" w:name="_GoBack"/>
      <w:bookmarkEnd w:id="102"/>
      <w:r w:rsidRPr="00C66B36">
        <w:rPr>
          <w:shd w:val="clear" w:color="auto" w:fill="FFFF00"/>
        </w:rPr>
        <w:t>Las computadoras para el equipo de desarrollo</w:t>
      </w:r>
    </w:p>
    <w:p w:rsidR="00646FCB" w:rsidRDefault="00646FCB" w:rsidP="009F450D">
      <w:pPr>
        <w:numPr>
          <w:ilvl w:val="0"/>
          <w:numId w:val="8"/>
        </w:numPr>
        <w:suppressAutoHyphens/>
        <w:spacing w:before="0" w:after="160" w:line="240" w:lineRule="auto"/>
        <w:rPr>
          <w:shd w:val="clear" w:color="auto" w:fill="FFFF00"/>
          <w:lang w:val="es-ES_tradnl"/>
        </w:rPr>
      </w:pPr>
      <w:r>
        <w:rPr>
          <w:shd w:val="clear" w:color="auto" w:fill="FFFF00"/>
          <w:lang w:val="es-ES_tradnl"/>
        </w:rPr>
        <w:t>Otros Temas Hardware</w:t>
      </w:r>
    </w:p>
    <w:p w:rsidR="00646FCB" w:rsidRDefault="00646FCB" w:rsidP="00646FCB">
      <w:pPr>
        <w:rPr>
          <w:sz w:val="16"/>
          <w:lang w:val="es-ES_tradnl"/>
        </w:rPr>
      </w:pPr>
    </w:p>
    <w:p w:rsidR="00646FCB" w:rsidRDefault="00646FCB" w:rsidP="00053704">
      <w:pPr>
        <w:pStyle w:val="Heading1"/>
      </w:pPr>
      <w:bookmarkStart w:id="103" w:name="_Toc273267313"/>
      <w:bookmarkStart w:id="104" w:name="_Toc273362729"/>
      <w:r>
        <w:lastRenderedPageBreak/>
        <w:t>Costos Mensuales</w:t>
      </w:r>
      <w:bookmarkEnd w:id="103"/>
      <w:bookmarkEnd w:id="10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5" w:name="_Toc27326731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053704" w:rsidRDefault="00646FCB" w:rsidP="00053704">
      <w:pPr>
        <w:pStyle w:val="Heading2"/>
      </w:pPr>
      <w:bookmarkStart w:id="106" w:name="_Toc273362730"/>
      <w:r w:rsidRPr="00053704">
        <w:t>Por Mes</w:t>
      </w:r>
      <w:bookmarkEnd w:id="105"/>
      <w:bookmarkEnd w:id="106"/>
    </w:p>
    <w:tbl>
      <w:tblPr>
        <w:tblStyle w:val="MediumGrid2-Accent3"/>
        <w:tblW w:w="11070" w:type="dxa"/>
        <w:jc w:val="center"/>
        <w:tblLook w:val="04A0"/>
      </w:tblPr>
      <w:tblGrid>
        <w:gridCol w:w="2282"/>
        <w:gridCol w:w="1134"/>
        <w:gridCol w:w="1275"/>
        <w:gridCol w:w="1129"/>
        <w:gridCol w:w="1275"/>
        <w:gridCol w:w="1418"/>
        <w:gridCol w:w="1276"/>
        <w:gridCol w:w="1281"/>
      </w:tblGrid>
      <w:tr w:rsidR="00646FCB" w:rsidRPr="000F6BDF" w:rsidTr="008504A7">
        <w:trPr>
          <w:cnfStyle w:val="100000000000"/>
          <w:trHeight w:val="255"/>
          <w:jc w:val="center"/>
        </w:trPr>
        <w:tc>
          <w:tcPr>
            <w:cnfStyle w:val="001000000100"/>
            <w:tcW w:w="2282" w:type="dxa"/>
            <w:noWrap/>
            <w:hideMark/>
          </w:tcPr>
          <w:p w:rsidR="00646FCB" w:rsidRPr="008504A7" w:rsidRDefault="00646FCB" w:rsidP="0085563D">
            <w:pPr>
              <w:spacing w:after="0"/>
              <w:rPr>
                <w:rFonts w:ascii="Arial" w:hAnsi="Arial" w:cs="Arial"/>
                <w:b w:val="0"/>
                <w:bCs w:val="0"/>
                <w:color w:val="auto"/>
                <w:lang w:eastAsia="es-AR"/>
              </w:rPr>
            </w:pPr>
            <w:bookmarkStart w:id="107"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Recursos Humanos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37.408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71.698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77.932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77.932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54.033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54.033 </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Equipamiento</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$ 79.200</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51.000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Hosting Servidores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Alquiler de Oficina</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$ 0</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r>
      <w:tr w:rsidR="00646FCB" w:rsidRPr="000F6BDF" w:rsidTr="008504A7">
        <w:trPr>
          <w:trHeight w:val="255"/>
          <w:jc w:val="center"/>
        </w:trPr>
        <w:tc>
          <w:tcPr>
            <w:cnfStyle w:val="00100000000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Papelería</w:t>
            </w:r>
            <w:r w:rsidR="00646FCB" w:rsidRPr="002D4633">
              <w:rPr>
                <w:rFonts w:ascii="Arial" w:hAnsi="Arial" w:cs="Arial"/>
                <w:b w:val="0"/>
                <w:bCs w:val="0"/>
                <w:lang w:eastAsia="es-AR"/>
              </w:rPr>
              <w:t xml:space="preserve"> y útiles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trHeight w:val="255"/>
          <w:jc w:val="center"/>
        </w:trPr>
        <w:tc>
          <w:tcPr>
            <w:cnfStyle w:val="00100000000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Teléfono</w:t>
            </w:r>
            <w:r w:rsidR="00646FCB" w:rsidRPr="002D4633">
              <w:rPr>
                <w:rFonts w:ascii="Arial" w:hAnsi="Arial" w:cs="Arial"/>
                <w:b w:val="0"/>
                <w:bCs w:val="0"/>
                <w:lang w:eastAsia="es-AR"/>
              </w:rPr>
              <w:t xml:space="preserve"> y Celulares</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Movilidad y </w:t>
            </w:r>
            <w:r w:rsidR="007A0960" w:rsidRPr="002D4633">
              <w:rPr>
                <w:rFonts w:ascii="Arial" w:hAnsi="Arial" w:cs="Arial"/>
                <w:b w:val="0"/>
                <w:bCs w:val="0"/>
                <w:lang w:eastAsia="es-AR"/>
              </w:rPr>
              <w:t>Viáticos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Seguros (1% de Activos)</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792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Pago </w:t>
            </w:r>
            <w:r w:rsidR="007A0960" w:rsidRPr="002D4633">
              <w:rPr>
                <w:rFonts w:ascii="Arial" w:hAnsi="Arial" w:cs="Arial"/>
                <w:b w:val="0"/>
                <w:bCs w:val="0"/>
                <w:lang w:eastAsia="es-AR"/>
              </w:rPr>
              <w:t>Interés</w:t>
            </w:r>
            <w:r w:rsidR="007A0960">
              <w:rPr>
                <w:rFonts w:ascii="Arial" w:hAnsi="Arial" w:cs="Arial"/>
                <w:b w:val="0"/>
                <w:bCs w:val="0"/>
                <w:lang w:eastAsia="es-AR"/>
              </w:rPr>
              <w:t xml:space="preserve"> </w:t>
            </w:r>
            <w:r w:rsidR="007A0960" w:rsidRPr="002D4633">
              <w:rPr>
                <w:rFonts w:ascii="Arial" w:hAnsi="Arial" w:cs="Arial"/>
                <w:b w:val="0"/>
                <w:bCs w:val="0"/>
                <w:lang w:eastAsia="es-AR"/>
              </w:rPr>
              <w:t>Préstamo</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30.846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30.683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30.515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30.344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30.169 </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Total de Egresos</w:t>
            </w:r>
          </w:p>
        </w:tc>
        <w:tc>
          <w:tcPr>
            <w:tcW w:w="1134"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79.200 </w:t>
            </w:r>
          </w:p>
        </w:tc>
        <w:tc>
          <w:tcPr>
            <w:tcW w:w="1275"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52.700 </w:t>
            </w:r>
          </w:p>
        </w:tc>
        <w:tc>
          <w:tcPr>
            <w:tcW w:w="1129"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169.346 </w:t>
            </w:r>
          </w:p>
        </w:tc>
        <w:tc>
          <w:tcPr>
            <w:tcW w:w="1275"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124.417 </w:t>
            </w:r>
          </w:p>
        </w:tc>
        <w:tc>
          <w:tcPr>
            <w:tcW w:w="1418"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124.249 </w:t>
            </w:r>
          </w:p>
        </w:tc>
        <w:tc>
          <w:tcPr>
            <w:tcW w:w="1276"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100.179 </w:t>
            </w:r>
          </w:p>
        </w:tc>
        <w:tc>
          <w:tcPr>
            <w:tcW w:w="1281"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bookmarkStart w:id="108" w:name="_Toc273362731"/>
      <w:r>
        <w:br w:type="page"/>
      </w:r>
    </w:p>
    <w:p w:rsidR="00646FCB" w:rsidRPr="00053704" w:rsidRDefault="00646FCB" w:rsidP="00053704">
      <w:pPr>
        <w:pStyle w:val="Heading2"/>
      </w:pPr>
      <w:r w:rsidRPr="00053704">
        <w:lastRenderedPageBreak/>
        <w:t>Totales</w:t>
      </w:r>
      <w:bookmarkEnd w:id="107"/>
      <w:bookmarkEnd w:id="108"/>
    </w:p>
    <w:p w:rsidR="00646FCB" w:rsidRPr="00850ED2" w:rsidRDefault="00646FCB" w:rsidP="00646FCB">
      <w:pPr>
        <w:spacing w:after="0"/>
        <w:rPr>
          <w:sz w:val="16"/>
        </w:rPr>
      </w:pPr>
    </w:p>
    <w:tbl>
      <w:tblPr>
        <w:tblStyle w:val="LightGrid-Accent3"/>
        <w:tblW w:w="7112" w:type="dxa"/>
        <w:jc w:val="center"/>
        <w:tblInd w:w="-308" w:type="dxa"/>
        <w:tblLook w:val="04A0"/>
      </w:tblPr>
      <w:tblGrid>
        <w:gridCol w:w="3025"/>
        <w:gridCol w:w="4087"/>
      </w:tblGrid>
      <w:tr w:rsidR="008504A7" w:rsidRPr="00850ED2" w:rsidTr="008504A7">
        <w:trPr>
          <w:cnfStyle w:val="100000000000"/>
          <w:trHeight w:val="569"/>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rPr>
                <w:rFonts w:ascii="Arial" w:hAnsi="Arial" w:cs="Arial"/>
                <w:color w:val="FFFFFF"/>
                <w:sz w:val="22"/>
                <w:lang w:val="en-US"/>
              </w:rPr>
            </w:pPr>
            <w:r w:rsidRPr="00850ED2">
              <w:rPr>
                <w:rFonts w:ascii="Arial" w:hAnsi="Arial" w:cs="Arial"/>
                <w:b w:val="0"/>
                <w:bCs w:val="0"/>
                <w:sz w:val="22"/>
                <w:lang w:val="en-US"/>
              </w:rPr>
              <w:t>Total del proyecto</w:t>
            </w:r>
          </w:p>
        </w:tc>
      </w:tr>
      <w:tr w:rsidR="008504A7" w:rsidRPr="00850ED2" w:rsidTr="00850ED2">
        <w:trPr>
          <w:cnfStyle w:val="000000100000"/>
          <w:trHeight w:val="41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tcPr>
          <w:p w:rsidR="008504A7" w:rsidRPr="00850ED2" w:rsidRDefault="008504A7" w:rsidP="00D60521">
            <w:pPr>
              <w:jc w:val="center"/>
              <w:cnfStyle w:val="000000100000"/>
              <w:rPr>
                <w:sz w:val="20"/>
              </w:rPr>
            </w:pPr>
            <w:r w:rsidRPr="00850ED2">
              <w:rPr>
                <w:sz w:val="20"/>
              </w:rPr>
              <w:t>$     373.037</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Equipamiento</w:t>
            </w:r>
          </w:p>
        </w:tc>
        <w:tc>
          <w:tcPr>
            <w:tcW w:w="4087" w:type="dxa"/>
          </w:tcPr>
          <w:p w:rsidR="008504A7" w:rsidRPr="00850ED2" w:rsidRDefault="008504A7" w:rsidP="00D60521">
            <w:pPr>
              <w:jc w:val="center"/>
              <w:cnfStyle w:val="000000010000"/>
              <w:rPr>
                <w:sz w:val="20"/>
              </w:rPr>
            </w:pPr>
            <w:r w:rsidRPr="00850ED2">
              <w:rPr>
                <w:sz w:val="20"/>
              </w:rPr>
              <w:t>$     130.200</w:t>
            </w:r>
          </w:p>
        </w:tc>
      </w:tr>
      <w:tr w:rsidR="008504A7" w:rsidRPr="00850ED2" w:rsidTr="008504A7">
        <w:trPr>
          <w:cnfStyle w:val="00000010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Hosting Servidores</w:t>
            </w:r>
          </w:p>
        </w:tc>
        <w:tc>
          <w:tcPr>
            <w:tcW w:w="4087" w:type="dxa"/>
          </w:tcPr>
          <w:p w:rsidR="008504A7" w:rsidRPr="00850ED2" w:rsidRDefault="008504A7" w:rsidP="00D60521">
            <w:pPr>
              <w:jc w:val="center"/>
              <w:cnfStyle w:val="000000100000"/>
              <w:rPr>
                <w:sz w:val="20"/>
              </w:rPr>
            </w:pPr>
            <w:r w:rsidRPr="00850ED2">
              <w:rPr>
                <w:sz w:val="20"/>
              </w:rPr>
              <w:t>$        6.000</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Alquiler de Oficina</w:t>
            </w:r>
          </w:p>
        </w:tc>
        <w:tc>
          <w:tcPr>
            <w:tcW w:w="4087" w:type="dxa"/>
          </w:tcPr>
          <w:p w:rsidR="008504A7" w:rsidRPr="00850ED2" w:rsidRDefault="008504A7" w:rsidP="00D60521">
            <w:pPr>
              <w:jc w:val="center"/>
              <w:cnfStyle w:val="000000010000"/>
              <w:rPr>
                <w:sz w:val="20"/>
              </w:rPr>
            </w:pPr>
            <w:r w:rsidRPr="00850ED2">
              <w:rPr>
                <w:sz w:val="20"/>
              </w:rPr>
              <w:t>$      72.000</w:t>
            </w:r>
          </w:p>
        </w:tc>
      </w:tr>
      <w:tr w:rsidR="008504A7" w:rsidRPr="00850ED2" w:rsidTr="008504A7">
        <w:trPr>
          <w:cnfStyle w:val="000000100000"/>
          <w:jc w:val="center"/>
        </w:trPr>
        <w:tc>
          <w:tcPr>
            <w:cnfStyle w:val="00100000000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008504A7" w:rsidRPr="00850ED2">
              <w:rPr>
                <w:rFonts w:ascii="Arial" w:hAnsi="Arial" w:cs="Arial"/>
                <w:b w:val="0"/>
                <w:bCs w:val="0"/>
                <w:sz w:val="22"/>
                <w:lang w:val="en-US"/>
              </w:rPr>
              <w:t xml:space="preserve"> y útiles</w:t>
            </w:r>
          </w:p>
        </w:tc>
        <w:tc>
          <w:tcPr>
            <w:tcW w:w="4087" w:type="dxa"/>
          </w:tcPr>
          <w:p w:rsidR="008504A7" w:rsidRPr="00850ED2" w:rsidRDefault="008504A7" w:rsidP="00D60521">
            <w:pPr>
              <w:jc w:val="center"/>
              <w:cnfStyle w:val="000000100000"/>
              <w:rPr>
                <w:sz w:val="20"/>
              </w:rPr>
            </w:pPr>
            <w:r w:rsidRPr="00850ED2">
              <w:rPr>
                <w:sz w:val="20"/>
              </w:rPr>
              <w:t>$        3.000</w:t>
            </w:r>
          </w:p>
        </w:tc>
      </w:tr>
      <w:tr w:rsidR="008504A7" w:rsidRPr="00850ED2" w:rsidTr="008504A7">
        <w:trPr>
          <w:cnfStyle w:val="000000010000"/>
          <w:jc w:val="center"/>
        </w:trPr>
        <w:tc>
          <w:tcPr>
            <w:cnfStyle w:val="00100000000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008504A7" w:rsidRPr="00850ED2">
              <w:rPr>
                <w:rFonts w:ascii="Arial" w:hAnsi="Arial" w:cs="Arial"/>
                <w:b w:val="0"/>
                <w:bCs w:val="0"/>
                <w:sz w:val="22"/>
                <w:lang w:val="en-US"/>
              </w:rPr>
              <w:t xml:space="preserve"> y Celulares</w:t>
            </w:r>
          </w:p>
        </w:tc>
        <w:tc>
          <w:tcPr>
            <w:tcW w:w="4087" w:type="dxa"/>
          </w:tcPr>
          <w:p w:rsidR="008504A7" w:rsidRPr="00850ED2" w:rsidRDefault="008504A7" w:rsidP="00D60521">
            <w:pPr>
              <w:jc w:val="center"/>
              <w:cnfStyle w:val="000000010000"/>
              <w:rPr>
                <w:sz w:val="20"/>
              </w:rPr>
            </w:pPr>
            <w:r w:rsidRPr="00850ED2">
              <w:rPr>
                <w:sz w:val="20"/>
              </w:rPr>
              <w:t>$        3.000</w:t>
            </w:r>
          </w:p>
        </w:tc>
      </w:tr>
      <w:tr w:rsidR="008504A7" w:rsidRPr="00850ED2" w:rsidTr="008504A7">
        <w:trPr>
          <w:cnfStyle w:val="00000010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Movilidad y </w:t>
            </w:r>
            <w:r w:rsidR="007A0960" w:rsidRPr="007A0960">
              <w:rPr>
                <w:rFonts w:ascii="Arial" w:hAnsi="Arial" w:cs="Arial"/>
                <w:b w:val="0"/>
                <w:bCs w:val="0"/>
                <w:sz w:val="22"/>
              </w:rPr>
              <w:t>Viáticos</w:t>
            </w:r>
          </w:p>
        </w:tc>
        <w:tc>
          <w:tcPr>
            <w:tcW w:w="4087" w:type="dxa"/>
          </w:tcPr>
          <w:p w:rsidR="008504A7" w:rsidRPr="00850ED2" w:rsidRDefault="008504A7" w:rsidP="00D60521">
            <w:pPr>
              <w:jc w:val="center"/>
              <w:cnfStyle w:val="000000100000"/>
              <w:rPr>
                <w:sz w:val="20"/>
              </w:rPr>
            </w:pPr>
            <w:r w:rsidRPr="00850ED2">
              <w:rPr>
                <w:sz w:val="20"/>
              </w:rPr>
              <w:t>$        3.000</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Seguros (1% de Activos)</w:t>
            </w:r>
          </w:p>
        </w:tc>
        <w:tc>
          <w:tcPr>
            <w:tcW w:w="4087" w:type="dxa"/>
          </w:tcPr>
          <w:p w:rsidR="008504A7" w:rsidRPr="00850ED2" w:rsidRDefault="008504A7" w:rsidP="00D60521">
            <w:pPr>
              <w:jc w:val="center"/>
              <w:cnfStyle w:val="000000010000"/>
              <w:rPr>
                <w:sz w:val="20"/>
              </w:rPr>
            </w:pPr>
            <w:r w:rsidRPr="00850ED2">
              <w:rPr>
                <w:sz w:val="20"/>
              </w:rPr>
              <w:t>$        7.302</w:t>
            </w:r>
          </w:p>
        </w:tc>
      </w:tr>
      <w:tr w:rsidR="008504A7" w:rsidRPr="00850ED2" w:rsidTr="008504A7">
        <w:trPr>
          <w:cnfStyle w:val="00000010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007A0960" w:rsidRPr="007A0960">
              <w:rPr>
                <w:rFonts w:ascii="Arial" w:hAnsi="Arial" w:cs="Arial"/>
                <w:b w:val="0"/>
                <w:bCs w:val="0"/>
                <w:sz w:val="22"/>
              </w:rPr>
              <w:t>Interés</w:t>
            </w:r>
            <w:r w:rsidR="007A0960">
              <w:rPr>
                <w:rFonts w:ascii="Arial" w:hAnsi="Arial" w:cs="Arial"/>
                <w:b w:val="0"/>
                <w:bCs w:val="0"/>
                <w:sz w:val="22"/>
                <w:lang w:val="en-US"/>
              </w:rPr>
              <w:t xml:space="preserve"> </w:t>
            </w:r>
            <w:r w:rsidR="007A0960" w:rsidRPr="007A0960">
              <w:rPr>
                <w:rFonts w:ascii="Arial" w:hAnsi="Arial" w:cs="Arial"/>
                <w:b w:val="0"/>
                <w:bCs w:val="0"/>
                <w:sz w:val="22"/>
              </w:rPr>
              <w:t>Préstamo</w:t>
            </w:r>
          </w:p>
        </w:tc>
        <w:tc>
          <w:tcPr>
            <w:tcW w:w="4087" w:type="dxa"/>
          </w:tcPr>
          <w:p w:rsidR="008504A7" w:rsidRPr="00850ED2" w:rsidRDefault="008504A7" w:rsidP="00D60521">
            <w:pPr>
              <w:jc w:val="center"/>
              <w:cnfStyle w:val="000000100000"/>
              <w:rPr>
                <w:sz w:val="20"/>
              </w:rPr>
            </w:pPr>
            <w:r w:rsidRPr="00850ED2">
              <w:rPr>
                <w:sz w:val="20"/>
              </w:rPr>
              <w:t>$     152.557</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Total de Egresos</w:t>
            </w:r>
          </w:p>
        </w:tc>
        <w:tc>
          <w:tcPr>
            <w:tcW w:w="4087" w:type="dxa"/>
          </w:tcPr>
          <w:p w:rsidR="008504A7" w:rsidRPr="00850ED2" w:rsidRDefault="008504A7" w:rsidP="00D60521">
            <w:pPr>
              <w:jc w:val="center"/>
              <w:cnfStyle w:val="000000010000"/>
              <w:rPr>
                <w:b/>
                <w:bCs/>
                <w:sz w:val="20"/>
              </w:rPr>
            </w:pPr>
            <w:r w:rsidRPr="00850ED2">
              <w:rPr>
                <w:b/>
                <w:bCs/>
                <w:sz w:val="20"/>
              </w:rPr>
              <w:t>$     750.096</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09" w:name="_Toc273267316"/>
      <w:bookmarkStart w:id="110" w:name="_Toc273362732"/>
      <w:r w:rsidRPr="00053704">
        <w:lastRenderedPageBreak/>
        <w:t>Entregas del proyecto</w:t>
      </w:r>
      <w:bookmarkEnd w:id="109"/>
      <w:bookmarkEnd w:id="110"/>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tblPr>
      <w:tblGrid>
        <w:gridCol w:w="1242"/>
        <w:gridCol w:w="2268"/>
        <w:gridCol w:w="993"/>
        <w:gridCol w:w="1153"/>
        <w:gridCol w:w="973"/>
        <w:gridCol w:w="1855"/>
        <w:gridCol w:w="1414"/>
      </w:tblGrid>
      <w:tr w:rsidR="008504A7" w:rsidTr="008504A7">
        <w:trPr>
          <w:cnfStyle w:val="100000000000"/>
        </w:trPr>
        <w:tc>
          <w:tcPr>
            <w:cnfStyle w:val="001000000000"/>
            <w:tcW w:w="1242" w:type="dxa"/>
          </w:tcPr>
          <w:p w:rsidR="008504A7" w:rsidRDefault="008504A7" w:rsidP="00D60521">
            <w:pPr>
              <w:snapToGrid w:val="0"/>
              <w:rPr>
                <w:color w:val="76923C"/>
                <w:lang w:val="es-ES_tradnl"/>
              </w:rPr>
            </w:pPr>
            <w:r>
              <w:rPr>
                <w:color w:val="76923C"/>
                <w:lang w:val="es-ES_tradnl"/>
              </w:rPr>
              <w:t>Comienzo</w:t>
            </w:r>
          </w:p>
        </w:tc>
        <w:tc>
          <w:tcPr>
            <w:tcW w:w="2268" w:type="dxa"/>
          </w:tcPr>
          <w:p w:rsidR="008504A7" w:rsidRDefault="008504A7" w:rsidP="00D60521">
            <w:pPr>
              <w:snapToGrid w:val="0"/>
              <w:cnfStyle w:val="100000000000"/>
              <w:rPr>
                <w:color w:val="76923C"/>
                <w:lang w:val="es-ES_tradnl"/>
              </w:rPr>
            </w:pPr>
            <w:r>
              <w:rPr>
                <w:color w:val="76923C"/>
                <w:lang w:val="es-ES_tradnl"/>
              </w:rPr>
              <w:t>Termina de configurar ambiente Interno y Arquitectura</w:t>
            </w:r>
          </w:p>
        </w:tc>
        <w:tc>
          <w:tcPr>
            <w:tcW w:w="993" w:type="dxa"/>
          </w:tcPr>
          <w:p w:rsidR="008504A7" w:rsidRDefault="008504A7" w:rsidP="00D60521">
            <w:pPr>
              <w:snapToGrid w:val="0"/>
              <w:cnfStyle w:val="100000000000"/>
              <w:rPr>
                <w:color w:val="76923C"/>
                <w:lang w:val="es-ES_tradnl"/>
              </w:rPr>
            </w:pPr>
            <w:r>
              <w:rPr>
                <w:color w:val="76923C"/>
                <w:lang w:val="es-ES_tradnl"/>
              </w:rPr>
              <w:t>Primera Entrega</w:t>
            </w:r>
          </w:p>
        </w:tc>
        <w:tc>
          <w:tcPr>
            <w:tcW w:w="1153" w:type="dxa"/>
          </w:tcPr>
          <w:p w:rsidR="008504A7" w:rsidRDefault="008504A7" w:rsidP="00D60521">
            <w:pPr>
              <w:snapToGrid w:val="0"/>
              <w:cnfStyle w:val="100000000000"/>
              <w:rPr>
                <w:color w:val="76923C"/>
                <w:lang w:val="es-ES_tradnl"/>
              </w:rPr>
            </w:pPr>
            <w:r>
              <w:rPr>
                <w:color w:val="76923C"/>
                <w:lang w:val="es-ES_tradnl"/>
              </w:rPr>
              <w:t>Segunda Entrega</w:t>
            </w:r>
          </w:p>
        </w:tc>
        <w:tc>
          <w:tcPr>
            <w:tcW w:w="973" w:type="dxa"/>
          </w:tcPr>
          <w:p w:rsidR="008504A7" w:rsidRDefault="008504A7" w:rsidP="00D60521">
            <w:pPr>
              <w:snapToGrid w:val="0"/>
              <w:cnfStyle w:val="100000000000"/>
              <w:rPr>
                <w:color w:val="76923C"/>
                <w:lang w:val="es-ES_tradnl"/>
              </w:rPr>
            </w:pPr>
            <w:r>
              <w:rPr>
                <w:color w:val="76923C"/>
                <w:lang w:val="es-ES_tradnl"/>
              </w:rPr>
              <w:t>Tercera Entrega</w:t>
            </w:r>
          </w:p>
        </w:tc>
        <w:tc>
          <w:tcPr>
            <w:tcW w:w="1855" w:type="dxa"/>
          </w:tcPr>
          <w:p w:rsidR="008504A7" w:rsidRDefault="008504A7" w:rsidP="00D60521">
            <w:pPr>
              <w:snapToGrid w:val="0"/>
              <w:cnfStyle w:val="100000000000"/>
              <w:rPr>
                <w:color w:val="76923C"/>
                <w:lang w:val="es-ES_tradnl"/>
              </w:rPr>
            </w:pPr>
            <w:r>
              <w:rPr>
                <w:color w:val="76923C"/>
                <w:lang w:val="es-ES_tradnl"/>
              </w:rPr>
              <w:t>Entrega Final, Puesta en Marcha</w:t>
            </w:r>
          </w:p>
        </w:tc>
        <w:tc>
          <w:tcPr>
            <w:tcW w:w="1414" w:type="dxa"/>
          </w:tcPr>
          <w:p w:rsidR="008504A7" w:rsidRDefault="008504A7" w:rsidP="00D60521">
            <w:pPr>
              <w:snapToGrid w:val="0"/>
              <w:cnfStyle w:val="10000000000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comienza </w:t>
      </w:r>
      <w:r>
        <w:rPr>
          <w:b/>
          <w:color w:val="FF0000"/>
          <w:lang w:val="es-ES_tradnl"/>
        </w:rPr>
        <w:t>el 6/5 y termina el 16/11</w:t>
      </w:r>
    </w:p>
    <w:tbl>
      <w:tblPr>
        <w:tblStyle w:val="LightGrid-Accent3"/>
        <w:tblW w:w="8914" w:type="dxa"/>
        <w:jc w:val="center"/>
        <w:tblLook w:val="0480"/>
      </w:tblPr>
      <w:tblGrid>
        <w:gridCol w:w="1881"/>
        <w:gridCol w:w="7033"/>
      </w:tblGrid>
      <w:tr w:rsidR="00560D66" w:rsidTr="00560D66">
        <w:trPr>
          <w:cnfStyle w:val="000000100000"/>
          <w:jc w:val="center"/>
        </w:trPr>
        <w:tc>
          <w:tcPr>
            <w:cnfStyle w:val="001000000000"/>
            <w:tcW w:w="1881" w:type="dxa"/>
          </w:tcPr>
          <w:p w:rsidR="00560D66" w:rsidRDefault="00560D66" w:rsidP="00D60521">
            <w:pPr>
              <w:snapToGrid w:val="0"/>
              <w:rPr>
                <w:color w:val="FF0000"/>
                <w:lang w:val="es-ES_tradnl"/>
              </w:rPr>
            </w:pPr>
            <w:r>
              <w:rPr>
                <w:color w:val="FF0000"/>
                <w:lang w:val="es-ES_tradnl"/>
              </w:rPr>
              <w:t>6/5</w:t>
            </w:r>
          </w:p>
        </w:tc>
        <w:tc>
          <w:tcPr>
            <w:tcW w:w="7033" w:type="dxa"/>
          </w:tcPr>
          <w:p w:rsidR="00560D66" w:rsidRDefault="00560D66" w:rsidP="00D60521">
            <w:pPr>
              <w:snapToGrid w:val="0"/>
              <w:cnfStyle w:val="00000010000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jc w:val="center"/>
        </w:trPr>
        <w:tc>
          <w:tcPr>
            <w:cnfStyle w:val="001000000000"/>
            <w:tcW w:w="1881" w:type="dxa"/>
          </w:tcPr>
          <w:p w:rsidR="00560D66" w:rsidRDefault="00560D66" w:rsidP="00D60521">
            <w:pPr>
              <w:snapToGrid w:val="0"/>
              <w:rPr>
                <w:color w:val="FF0000"/>
                <w:lang w:val="es-ES_tradnl"/>
              </w:rPr>
            </w:pPr>
            <w:r>
              <w:rPr>
                <w:color w:val="FF0000"/>
                <w:lang w:val="es-ES_tradnl"/>
              </w:rPr>
              <w:t>6/6</w:t>
            </w:r>
          </w:p>
        </w:tc>
        <w:tc>
          <w:tcPr>
            <w:tcW w:w="7033" w:type="dxa"/>
          </w:tcPr>
          <w:p w:rsidR="00560D66" w:rsidRDefault="00560D66" w:rsidP="00D60521">
            <w:pPr>
              <w:snapToGrid w:val="0"/>
              <w:cnfStyle w:val="000000010000"/>
              <w:rPr>
                <w:color w:val="76923C"/>
                <w:lang w:val="es-ES_tradnl"/>
              </w:rPr>
            </w:pPr>
            <w:r>
              <w:rPr>
                <w:color w:val="76923C"/>
                <w:lang w:val="es-ES_tradnl"/>
              </w:rPr>
              <w:t>Se termina la configuración. Se comienza a programar</w:t>
            </w:r>
          </w:p>
        </w:tc>
      </w:tr>
      <w:tr w:rsidR="00560D66" w:rsidTr="00560D66">
        <w:trPr>
          <w:cnfStyle w:val="000000100000"/>
          <w:jc w:val="center"/>
        </w:trPr>
        <w:tc>
          <w:tcPr>
            <w:cnfStyle w:val="001000000000"/>
            <w:tcW w:w="1881" w:type="dxa"/>
          </w:tcPr>
          <w:p w:rsidR="00560D66" w:rsidRDefault="00560D66" w:rsidP="00D60521">
            <w:pPr>
              <w:snapToGrid w:val="0"/>
              <w:rPr>
                <w:color w:val="FF0000"/>
                <w:lang w:val="es-ES_tradnl"/>
              </w:rPr>
            </w:pPr>
            <w:r>
              <w:rPr>
                <w:color w:val="FF0000"/>
                <w:lang w:val="es-ES_tradnl"/>
              </w:rPr>
              <w:t>28/6</w:t>
            </w:r>
          </w:p>
        </w:tc>
        <w:tc>
          <w:tcPr>
            <w:tcW w:w="7033" w:type="dxa"/>
          </w:tcPr>
          <w:p w:rsidR="00560D66" w:rsidRDefault="00560D66" w:rsidP="00D60521">
            <w:pPr>
              <w:snapToGrid w:val="0"/>
              <w:cnfStyle w:val="000000100000"/>
              <w:rPr>
                <w:color w:val="76923C"/>
                <w:lang w:val="es-ES_tradnl"/>
              </w:rPr>
            </w:pPr>
            <w:r>
              <w:rPr>
                <w:color w:val="76923C"/>
                <w:lang w:val="es-ES_tradnl"/>
              </w:rPr>
              <w:t>Primera Entrega:</w:t>
            </w:r>
          </w:p>
          <w:p w:rsidR="00560D66" w:rsidRDefault="00560D66" w:rsidP="00D60521">
            <w:pPr>
              <w:cnfStyle w:val="00000010000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jc w:val="center"/>
        </w:trPr>
        <w:tc>
          <w:tcPr>
            <w:cnfStyle w:val="001000000000"/>
            <w:tcW w:w="1881" w:type="dxa"/>
          </w:tcPr>
          <w:p w:rsidR="00560D66" w:rsidRDefault="00560D66" w:rsidP="00D60521">
            <w:pPr>
              <w:snapToGrid w:val="0"/>
              <w:rPr>
                <w:color w:val="FF0000"/>
                <w:lang w:val="es-ES_tradnl"/>
              </w:rPr>
            </w:pPr>
            <w:r>
              <w:rPr>
                <w:color w:val="FF0000"/>
                <w:lang w:val="es-ES_tradnl"/>
              </w:rPr>
              <w:t>16/08</w:t>
            </w:r>
          </w:p>
        </w:tc>
        <w:tc>
          <w:tcPr>
            <w:tcW w:w="7033" w:type="dxa"/>
          </w:tcPr>
          <w:p w:rsidR="00560D66" w:rsidRDefault="00560D66" w:rsidP="00D60521">
            <w:pPr>
              <w:snapToGrid w:val="0"/>
              <w:cnfStyle w:val="000000010000"/>
              <w:rPr>
                <w:color w:val="76923C"/>
                <w:lang w:val="es-ES_tradnl"/>
              </w:rPr>
            </w:pPr>
            <w:r>
              <w:rPr>
                <w:color w:val="76923C"/>
                <w:lang w:val="es-ES_tradnl"/>
              </w:rPr>
              <w:t xml:space="preserve">Segunda Entrega: </w:t>
            </w:r>
          </w:p>
          <w:p w:rsidR="00560D66" w:rsidRDefault="00560D66" w:rsidP="00D60521">
            <w:pPr>
              <w:cnfStyle w:val="00000001000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jc w:val="center"/>
        </w:trPr>
        <w:tc>
          <w:tcPr>
            <w:cnfStyle w:val="001000000000"/>
            <w:tcW w:w="1881" w:type="dxa"/>
          </w:tcPr>
          <w:p w:rsidR="00560D66" w:rsidRDefault="00560D66" w:rsidP="00D60521">
            <w:pPr>
              <w:snapToGrid w:val="0"/>
              <w:rPr>
                <w:color w:val="FF0000"/>
                <w:lang w:val="es-ES_tradnl"/>
              </w:rPr>
            </w:pPr>
            <w:r>
              <w:rPr>
                <w:color w:val="FF0000"/>
                <w:lang w:val="es-ES_tradnl"/>
              </w:rPr>
              <w:t>13/9</w:t>
            </w:r>
          </w:p>
        </w:tc>
        <w:tc>
          <w:tcPr>
            <w:tcW w:w="7033" w:type="dxa"/>
          </w:tcPr>
          <w:p w:rsidR="00560D66" w:rsidRDefault="00560D66" w:rsidP="00D60521">
            <w:pPr>
              <w:snapToGrid w:val="0"/>
              <w:cnfStyle w:val="000000100000"/>
              <w:rPr>
                <w:color w:val="76923C"/>
                <w:lang w:val="es-ES_tradnl"/>
              </w:rPr>
            </w:pPr>
            <w:r>
              <w:rPr>
                <w:color w:val="76923C"/>
                <w:lang w:val="es-ES_tradnl"/>
              </w:rPr>
              <w:t xml:space="preserve">Tercera Entrega:  </w:t>
            </w:r>
          </w:p>
          <w:p w:rsidR="00560D66" w:rsidRDefault="00560D66" w:rsidP="00D60521">
            <w:pPr>
              <w:cnfStyle w:val="00000010000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jc w:val="center"/>
        </w:trPr>
        <w:tc>
          <w:tcPr>
            <w:cnfStyle w:val="001000000000"/>
            <w:tcW w:w="1881" w:type="dxa"/>
          </w:tcPr>
          <w:p w:rsidR="00560D66" w:rsidRDefault="00560D66" w:rsidP="00D60521">
            <w:pPr>
              <w:snapToGrid w:val="0"/>
              <w:rPr>
                <w:color w:val="FF0000"/>
                <w:lang w:val="es-ES_tradnl"/>
              </w:rPr>
            </w:pPr>
            <w:r>
              <w:rPr>
                <w:color w:val="FF0000"/>
                <w:lang w:val="es-ES_tradnl"/>
              </w:rPr>
              <w:t>18/10</w:t>
            </w:r>
          </w:p>
        </w:tc>
        <w:tc>
          <w:tcPr>
            <w:tcW w:w="7033" w:type="dxa"/>
          </w:tcPr>
          <w:p w:rsidR="00560D66" w:rsidRDefault="00560D66" w:rsidP="00D60521">
            <w:pPr>
              <w:snapToGrid w:val="0"/>
              <w:cnfStyle w:val="000000010000"/>
              <w:rPr>
                <w:color w:val="76923C"/>
                <w:lang w:val="es-ES_tradnl"/>
              </w:rPr>
            </w:pPr>
            <w:r>
              <w:rPr>
                <w:color w:val="76923C"/>
                <w:lang w:val="es-ES_tradnl"/>
              </w:rPr>
              <w:t>Entrega Final:</w:t>
            </w:r>
          </w:p>
          <w:p w:rsidR="00560D66" w:rsidRDefault="00560D66" w:rsidP="00D60521">
            <w:pPr>
              <w:cnfStyle w:val="000000010000"/>
              <w:rPr>
                <w:color w:val="76923C"/>
                <w:lang w:val="es-ES_tradnl"/>
              </w:rPr>
            </w:pPr>
            <w:r>
              <w:rPr>
                <w:color w:val="76923C"/>
                <w:lang w:val="es-ES_tradnl"/>
              </w:rPr>
              <w:t>Puesta en marcha. Sistema completo</w:t>
            </w:r>
          </w:p>
        </w:tc>
      </w:tr>
      <w:tr w:rsidR="00560D66" w:rsidTr="00560D66">
        <w:trPr>
          <w:cnfStyle w:val="000000100000"/>
          <w:jc w:val="center"/>
        </w:trPr>
        <w:tc>
          <w:tcPr>
            <w:cnfStyle w:val="001000000000"/>
            <w:tcW w:w="1881" w:type="dxa"/>
          </w:tcPr>
          <w:p w:rsidR="00560D66" w:rsidRDefault="00560D66" w:rsidP="00D60521">
            <w:pPr>
              <w:snapToGrid w:val="0"/>
              <w:rPr>
                <w:color w:val="FF0000"/>
                <w:lang w:val="es-ES_tradnl"/>
              </w:rPr>
            </w:pPr>
            <w:r>
              <w:rPr>
                <w:color w:val="FF0000"/>
                <w:lang w:val="es-ES_tradnl"/>
              </w:rPr>
              <w:t>2/11</w:t>
            </w:r>
          </w:p>
        </w:tc>
        <w:tc>
          <w:tcPr>
            <w:tcW w:w="7033" w:type="dxa"/>
          </w:tcPr>
          <w:p w:rsidR="00560D66" w:rsidRDefault="00560D66" w:rsidP="00D60521">
            <w:pPr>
              <w:snapToGrid w:val="0"/>
              <w:cnfStyle w:val="000000100000"/>
              <w:rPr>
                <w:color w:val="76923C"/>
                <w:lang w:val="es-ES_tradnl"/>
              </w:rPr>
            </w:pPr>
            <w:r>
              <w:rPr>
                <w:color w:val="76923C"/>
                <w:lang w:val="es-ES_tradnl"/>
              </w:rPr>
              <w:t>Comienzo de capacitación a empleados</w:t>
            </w:r>
          </w:p>
        </w:tc>
      </w:tr>
      <w:tr w:rsidR="00560D66" w:rsidTr="00560D66">
        <w:trPr>
          <w:cnfStyle w:val="000000010000"/>
          <w:jc w:val="center"/>
        </w:trPr>
        <w:tc>
          <w:tcPr>
            <w:cnfStyle w:val="001000000000"/>
            <w:tcW w:w="1881" w:type="dxa"/>
          </w:tcPr>
          <w:p w:rsidR="00560D66" w:rsidRDefault="00560D66" w:rsidP="00D60521">
            <w:pPr>
              <w:snapToGrid w:val="0"/>
              <w:rPr>
                <w:color w:val="76923C"/>
              </w:rPr>
            </w:pPr>
            <w:r>
              <w:rPr>
                <w:color w:val="FF0000"/>
              </w:rPr>
              <w:t>16/11</w:t>
            </w:r>
          </w:p>
        </w:tc>
        <w:tc>
          <w:tcPr>
            <w:tcW w:w="7033" w:type="dxa"/>
          </w:tcPr>
          <w:p w:rsidR="00560D66" w:rsidRDefault="00560D66" w:rsidP="00D60521">
            <w:pPr>
              <w:snapToGrid w:val="0"/>
              <w:cnfStyle w:val="00000001000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1" w:name="_Toc273267317"/>
    </w:p>
    <w:p w:rsidR="00646FCB" w:rsidRDefault="00646FCB" w:rsidP="00053704">
      <w:pPr>
        <w:pStyle w:val="Heading2"/>
      </w:pPr>
      <w:bookmarkStart w:id="112" w:name="_Toc273362733"/>
      <w:r w:rsidRPr="00053704">
        <w:t>Detalle en Las Entregas</w:t>
      </w:r>
      <w:bookmarkEnd w:id="111"/>
      <w:bookmarkEnd w:id="112"/>
    </w:p>
    <w:tbl>
      <w:tblPr>
        <w:tblStyle w:val="MediumList2-Accent3"/>
        <w:tblW w:w="0" w:type="auto"/>
        <w:tblLook w:val="04A0"/>
      </w:tblPr>
      <w:tblGrid>
        <w:gridCol w:w="1668"/>
        <w:gridCol w:w="2268"/>
        <w:gridCol w:w="5968"/>
      </w:tblGrid>
      <w:tr w:rsidR="00560D66" w:rsidTr="00560D66">
        <w:trPr>
          <w:cnfStyle w:val="100000000000"/>
        </w:trPr>
        <w:tc>
          <w:tcPr>
            <w:cnfStyle w:val="001000000100"/>
            <w:tcW w:w="9904" w:type="dxa"/>
            <w:gridSpan w:val="3"/>
          </w:tcPr>
          <w:p w:rsidR="00560D66" w:rsidRPr="00560D66" w:rsidRDefault="00560D66" w:rsidP="00560D66">
            <w:pPr>
              <w:rPr>
                <w:b/>
              </w:rPr>
            </w:pPr>
            <w:r>
              <w:rPr>
                <w:b/>
                <w:bCs/>
                <w:color w:val="76923C"/>
                <w:sz w:val="22"/>
                <w:szCs w:val="22"/>
                <w:lang w:val="es-ES_tradnl"/>
              </w:rPr>
              <w:lastRenderedPageBreak/>
              <w:t>Detalle de los Casos de uso incluidos en cada entrega</w:t>
            </w:r>
          </w:p>
        </w:tc>
      </w:tr>
      <w:tr w:rsidR="00560D66" w:rsidTr="00560D66">
        <w:trPr>
          <w:cnfStyle w:val="000000100000"/>
        </w:trPr>
        <w:tc>
          <w:tcPr>
            <w:cnfStyle w:val="00100000000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Módulo de seguridad que oculta información del llamado.</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(GEN01) Identificación y autenticación.</w:t>
            </w:r>
          </w:p>
          <w:p w:rsidR="00560D66" w:rsidRDefault="00560D66" w:rsidP="00D60521">
            <w:pPr>
              <w:numPr>
                <w:ilvl w:val="0"/>
                <w:numId w:val="7"/>
              </w:numPr>
              <w:suppressAutoHyphens/>
              <w:spacing w:before="0" w:after="160" w:line="240" w:lineRule="auto"/>
              <w:ind w:left="1440" w:hanging="1080"/>
              <w:cnfStyle w:val="000000000000"/>
              <w:rPr>
                <w:color w:val="76923C"/>
                <w:lang w:val="es-ES_tradnl"/>
              </w:rPr>
            </w:pPr>
            <w:r>
              <w:rPr>
                <w:color w:val="76923C"/>
                <w:lang w:val="es-ES_tradnl"/>
              </w:rPr>
              <w:t>(USR04) Consulta.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Usuarios</w:t>
            </w:r>
          </w:p>
        </w:tc>
      </w:tr>
      <w:tr w:rsidR="00560D66" w:rsidTr="00560D66">
        <w:trPr>
          <w:cnfStyle w:val="000000100000"/>
        </w:trPr>
        <w:tc>
          <w:tcPr>
            <w:cnfStyle w:val="00100000000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Web para Consultas de ciudadanos + chat</w:t>
            </w:r>
          </w:p>
        </w:tc>
      </w:tr>
      <w:tr w:rsidR="00560D66" w:rsidTr="00560D66">
        <w:tc>
          <w:tcPr>
            <w:cnfStyle w:val="001000000000"/>
            <w:tcW w:w="1668" w:type="dxa"/>
          </w:tcPr>
          <w:p w:rsidR="00560D66" w:rsidRDefault="00560D66" w:rsidP="00D60521">
            <w:pPr>
              <w:snapToGrid w:val="0"/>
              <w:rPr>
                <w:b/>
                <w:bCs/>
                <w:color w:val="76923C"/>
                <w:lang w:val="es-ES_tradnl"/>
              </w:rPr>
            </w:pPr>
            <w:r>
              <w:rPr>
                <w:b/>
                <w:bCs/>
                <w:color w:val="76923C"/>
                <w:lang w:val="es-ES_tradnl"/>
              </w:rPr>
              <w:t>13/09/10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lastRenderedPageBreak/>
              <w:t>(USR03) Rellamada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Interfaz para usuario avanzado</w:t>
            </w:r>
          </w:p>
        </w:tc>
      </w:tr>
      <w:tr w:rsidR="00560D66" w:rsidTr="00560D66">
        <w:trPr>
          <w:cnfStyle w:val="000000100000"/>
        </w:trPr>
        <w:tc>
          <w:tcPr>
            <w:cnfStyle w:val="001000000000"/>
            <w:tcW w:w="1668" w:type="dxa"/>
          </w:tcPr>
          <w:p w:rsidR="00560D66" w:rsidRDefault="00560D66" w:rsidP="00D60521">
            <w:pPr>
              <w:snapToGrid w:val="0"/>
              <w:rPr>
                <w:b/>
                <w:bCs/>
                <w:color w:val="31849B"/>
                <w:lang w:val="es-ES_tradnl"/>
              </w:rPr>
            </w:pPr>
            <w:r>
              <w:rPr>
                <w:b/>
                <w:bCs/>
                <w:color w:val="31849B"/>
                <w:lang w:val="es-ES_tradnl"/>
              </w:rPr>
              <w:lastRenderedPageBreak/>
              <w:t>18/10/10</w:t>
            </w:r>
          </w:p>
        </w:tc>
        <w:tc>
          <w:tcPr>
            <w:tcW w:w="2268" w:type="dxa"/>
          </w:tcPr>
          <w:p w:rsidR="00560D66" w:rsidRDefault="00560D66" w:rsidP="00D60521">
            <w:pPr>
              <w:snapToGrid w:val="0"/>
              <w:jc w:val="center"/>
              <w:cnfStyle w:val="00000010000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13" w:name="_Toc273267318"/>
      <w:bookmarkStart w:id="114" w:name="_Toc273362734"/>
      <w:r>
        <w:lastRenderedPageBreak/>
        <w:t>Costo y Formas de Pago</w:t>
      </w:r>
      <w:bookmarkEnd w:id="113"/>
      <w:bookmarkEnd w:id="114"/>
    </w:p>
    <w:p w:rsidR="00646FCB" w:rsidRDefault="00646FCB" w:rsidP="00646FCB">
      <w:pPr>
        <w:pStyle w:val="BodyText"/>
        <w:rPr>
          <w:shd w:val="clear" w:color="auto" w:fill="FFFF00"/>
        </w:rPr>
      </w:pPr>
      <w:r>
        <w:rPr>
          <w:shd w:val="clear" w:color="auto" w:fill="FFFF00"/>
        </w:rPr>
        <w:t xml:space="preserve">El proyecto tendrá un costo </w:t>
      </w:r>
      <w:r w:rsidR="007A0960">
        <w:rPr>
          <w:shd w:val="clear" w:color="auto" w:fill="FFFF00"/>
        </w:rPr>
        <w:t>total</w:t>
      </w:r>
      <w:r>
        <w:rPr>
          <w:shd w:val="clear" w:color="auto" w:fill="FFFF00"/>
        </w:rPr>
        <w:t xml:space="preserve"> de $750000, repartido en 3 pagos, cada uno realizado luego de las entregas (parciales y final) según la siguiente tabla</w:t>
      </w:r>
    </w:p>
    <w:tbl>
      <w:tblPr>
        <w:tblStyle w:val="LightGrid-Accent3"/>
        <w:tblW w:w="9473" w:type="dxa"/>
        <w:jc w:val="center"/>
        <w:tblLook w:val="04A0"/>
      </w:tblPr>
      <w:tblGrid>
        <w:gridCol w:w="1636"/>
        <w:gridCol w:w="1306"/>
        <w:gridCol w:w="1306"/>
        <w:gridCol w:w="1306"/>
        <w:gridCol w:w="1306"/>
        <w:gridCol w:w="1306"/>
        <w:gridCol w:w="1307"/>
      </w:tblGrid>
      <w:tr w:rsidR="00407B03" w:rsidTr="00407B03">
        <w:trPr>
          <w:cnfStyle w:val="100000000000"/>
          <w:jc w:val="center"/>
        </w:trPr>
        <w:tc>
          <w:tcPr>
            <w:cnfStyle w:val="00100000000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6</w:t>
            </w:r>
          </w:p>
        </w:tc>
      </w:tr>
      <w:tr w:rsidR="00407B03" w:rsidTr="00407B03">
        <w:trPr>
          <w:cnfStyle w:val="00000001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$ 200.000</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646FCB" w:rsidP="00646FCB">
      <w:pPr>
        <w:pStyle w:val="BodyText"/>
        <w:rPr>
          <w:shd w:val="clear" w:color="auto" w:fill="FFFF00"/>
        </w:rPr>
      </w:pPr>
      <w:r>
        <w:rPr>
          <w:shd w:val="clear" w:color="auto" w:fill="FFFF00"/>
        </w:rPr>
        <w:t xml:space="preserve">Los mismos serán pagados al </w:t>
      </w:r>
      <w:r w:rsidR="007A0960">
        <w:rPr>
          <w:shd w:val="clear" w:color="auto" w:fill="FFFF00"/>
        </w:rPr>
        <w:t>día</w:t>
      </w:r>
      <w:r>
        <w:rPr>
          <w:shd w:val="clear" w:color="auto" w:fill="FFFF00"/>
        </w:rPr>
        <w:t>, mediante transferencia bancaria</w:t>
      </w:r>
    </w:p>
    <w:p w:rsidR="00646FCB" w:rsidRDefault="00646FCB" w:rsidP="00053704">
      <w:pPr>
        <w:pStyle w:val="Heading1"/>
      </w:pPr>
      <w:bookmarkStart w:id="115" w:name="_Toc273267319"/>
      <w:bookmarkStart w:id="116" w:name="_Toc273362735"/>
      <w:r>
        <w:lastRenderedPageBreak/>
        <w:t>Ganancias Esperadas</w:t>
      </w:r>
      <w:bookmarkEnd w:id="115"/>
      <w:bookmarkEnd w:id="116"/>
    </w:p>
    <w:tbl>
      <w:tblPr>
        <w:tblStyle w:val="MediumShading1-Accent3"/>
        <w:tblW w:w="10740" w:type="dxa"/>
        <w:jc w:val="center"/>
        <w:tblLayout w:type="fixed"/>
        <w:tblLook w:val="04A0"/>
      </w:tblPr>
      <w:tblGrid>
        <w:gridCol w:w="3843"/>
        <w:gridCol w:w="1275"/>
        <w:gridCol w:w="937"/>
        <w:gridCol w:w="937"/>
        <w:gridCol w:w="937"/>
        <w:gridCol w:w="937"/>
        <w:gridCol w:w="937"/>
        <w:gridCol w:w="937"/>
      </w:tblGrid>
      <w:tr w:rsidR="00646FCB" w:rsidRPr="000F6BDF" w:rsidTr="00407B03">
        <w:trPr>
          <w:cnfStyle w:val="100000000000"/>
          <w:trHeight w:val="255"/>
          <w:jc w:val="center"/>
        </w:trPr>
        <w:tc>
          <w:tcPr>
            <w:cnfStyle w:val="00100000000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407B03">
        <w:trPr>
          <w:cnfStyle w:val="000000010000"/>
          <w:trHeight w:val="255"/>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$ 133.224</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$ 300.000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$ 250.000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$ 52.700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$ 169.346</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$ 124.417</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$ 124.249</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$ 100.179</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407B03">
        <w:trPr>
          <w:cnfStyle w:val="000000100000"/>
          <w:trHeight w:val="255"/>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$ 9.000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$ 7.500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$ 316</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$ 2.816</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$ 747</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$ 2.245</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$ 601</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010000"/>
          <w:trHeight w:val="255"/>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$ 353</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$ 42.057</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$ 2.385</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$ 43.248</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$ 11.386</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$ 81.463</w:t>
            </w:r>
          </w:p>
        </w:tc>
      </w:tr>
    </w:tbl>
    <w:p w:rsidR="00646FCB" w:rsidRPr="003A2CBF" w:rsidRDefault="00646FCB" w:rsidP="00646FCB">
      <w:pPr>
        <w:pStyle w:val="BodyText"/>
        <w:rPr>
          <w:shd w:val="clear" w:color="auto" w:fill="FFFF00"/>
        </w:rPr>
      </w:pPr>
      <w:r w:rsidRPr="003A2CBF">
        <w:rPr>
          <w:shd w:val="clear" w:color="auto" w:fill="FFFF00"/>
        </w:rPr>
        <w:t>El total del proyecto se financiara con crédito bancario, no necsitando un capital incial para solventar los gastos.</w:t>
      </w:r>
    </w:p>
    <w:p w:rsidR="00646FCB" w:rsidRDefault="00646FCB" w:rsidP="00646FCB">
      <w:pPr>
        <w:pStyle w:val="BodyText"/>
        <w:rPr>
          <w:shd w:val="clear" w:color="auto" w:fill="FFFF00"/>
        </w:rPr>
      </w:pPr>
      <w:r w:rsidRPr="003A2CBF">
        <w:rPr>
          <w:shd w:val="clear" w:color="auto" w:fill="FFFF00"/>
        </w:rPr>
        <w:t>Luego de terminado el mismo y pagado el préstamo solicitado, el estado de resultado nos muestra una ganancia de</w:t>
      </w:r>
      <w:r>
        <w:rPr>
          <w:shd w:val="clear" w:color="auto" w:fill="FFFF00"/>
        </w:rPr>
        <w:t xml:space="preserve"> $67886,14</w:t>
      </w:r>
      <w:r w:rsidRPr="003A2CBF">
        <w:rPr>
          <w:shd w:val="clear" w:color="auto" w:fill="FFFF00"/>
        </w:rPr>
        <w:t xml:space="preserve"> Calculada con un VAN del 20%</w:t>
      </w:r>
      <w:r>
        <w:rPr>
          <w:shd w:val="clear" w:color="auto" w:fill="FFFF00"/>
        </w:rPr>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tblPr>
      <w:tblGrid>
        <w:gridCol w:w="4640"/>
        <w:gridCol w:w="1460"/>
        <w:gridCol w:w="880"/>
      </w:tblGrid>
      <w:tr w:rsidR="00646FCB" w:rsidRPr="003A2CBF" w:rsidTr="00407B03">
        <w:trPr>
          <w:cnfStyle w:val="100000000000"/>
          <w:trHeight w:val="330"/>
          <w:jc w:val="center"/>
        </w:trPr>
        <w:tc>
          <w:tcPr>
            <w:cnfStyle w:val="00100000000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407B03" w:rsidRDefault="00646FCB" w:rsidP="0085563D">
            <w:pPr>
              <w:spacing w:after="0"/>
              <w:jc w:val="right"/>
              <w:cnfStyle w:val="100000000000"/>
              <w:rPr>
                <w:rFonts w:ascii="Calibri" w:hAnsi="Calibri" w:cs="Calibri"/>
                <w:sz w:val="22"/>
                <w:szCs w:val="22"/>
                <w:lang w:eastAsia="es-AR"/>
              </w:rPr>
            </w:pPr>
            <w:r w:rsidRPr="00407B03">
              <w:rPr>
                <w:rFonts w:ascii="Calibri" w:hAnsi="Calibri" w:cs="Calibri"/>
                <w:sz w:val="22"/>
                <w:szCs w:val="22"/>
                <w:lang w:eastAsia="es-AR"/>
              </w:rPr>
              <w:t>$ 67.886,14</w:t>
            </w:r>
          </w:p>
        </w:tc>
        <w:tc>
          <w:tcPr>
            <w:tcW w:w="860" w:type="dxa"/>
            <w:noWrap/>
            <w:hideMark/>
          </w:tcPr>
          <w:p w:rsidR="00646FCB" w:rsidRPr="00407B03" w:rsidRDefault="00646FCB" w:rsidP="0085563D">
            <w:pPr>
              <w:spacing w:after="0"/>
              <w:jc w:val="center"/>
              <w:cnfStyle w:val="10000000000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1B2145">
        <w:rPr>
          <w:noProof/>
          <w:lang w:val="en-US"/>
        </w:rPr>
        <w:lastRenderedPageBreak/>
        <w:pict>
          <v:rect id="Rectangle 17" o:spid="_x0000_s1027" style="position:absolute;left:0;text-align:left;margin-left:296.9pt;margin-top:-85.05pt;width:230.8pt;height:80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A0B" w:rsidRDefault="007A4A0B">
      <w:r>
        <w:separator/>
      </w:r>
    </w:p>
  </w:endnote>
  <w:endnote w:type="continuationSeparator" w:id="1">
    <w:p w:rsidR="007A4A0B" w:rsidRDefault="007A4A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DejaVu Sans">
    <w:altName w:val="Arial Unicode MS"/>
    <w:charset w:val="80"/>
    <w:family w:val="auto"/>
    <w:pitch w:val="variable"/>
    <w:sig w:usb0="00000000" w:usb1="00000000" w:usb2="00000000" w:usb3="00000000" w:csb0="00000000" w:csb1="00000000"/>
  </w:font>
  <w:font w:name="Arial,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521" w:rsidRPr="006013CE" w:rsidRDefault="001B2145" w:rsidP="00413AE3">
    <w:pPr>
      <w:pStyle w:val="Footer"/>
      <w:rPr>
        <w:lang w:val="es-ES_tradnl"/>
      </w:rPr>
    </w:pPr>
    <w:r>
      <w:rPr>
        <w:noProof/>
        <w:lang w:val="en-US"/>
      </w:rPr>
      <w:pict>
        <v:shapetype id="_x0000_t202" coordsize="21600,21600" o:spt="202" path="m,l,21600r21600,l21600,xe">
          <v:stroke joinstyle="miter"/>
          <v:path gradientshapeok="t" o:connecttype="rect"/>
        </v:shapetype>
        <v:shape id="Text Box 18" o:spid="_x0000_s2054" type="#_x0000_t202" style="position:absolute;margin-left:346.95pt;margin-top:19.45pt;width:139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85563D" w:rsidRDefault="0085563D" w:rsidP="00264257">
                <w:pPr>
                  <w:jc w:val="right"/>
                </w:pPr>
                <w:r>
                  <w:rPr>
                    <w:rStyle w:val="PageNumber"/>
                    <w:sz w:val="16"/>
                  </w:rPr>
                  <w:t xml:space="preserve">Página </w:t>
                </w:r>
                <w:r w:rsidR="001B2145">
                  <w:rPr>
                    <w:rStyle w:val="PageNumber"/>
                    <w:sz w:val="16"/>
                  </w:rPr>
                  <w:fldChar w:fldCharType="begin"/>
                </w:r>
                <w:r>
                  <w:rPr>
                    <w:rStyle w:val="PageNumber"/>
                    <w:sz w:val="16"/>
                  </w:rPr>
                  <w:instrText xml:space="preserve"> PAGE </w:instrText>
                </w:r>
                <w:r w:rsidR="001B2145">
                  <w:rPr>
                    <w:rStyle w:val="PageNumber"/>
                    <w:sz w:val="16"/>
                  </w:rPr>
                  <w:fldChar w:fldCharType="separate"/>
                </w:r>
                <w:r w:rsidR="00031F99">
                  <w:rPr>
                    <w:rStyle w:val="PageNumber"/>
                    <w:noProof/>
                    <w:sz w:val="16"/>
                  </w:rPr>
                  <w:t>33</w:t>
                </w:r>
                <w:r w:rsidR="001B2145">
                  <w:rPr>
                    <w:rStyle w:val="PageNumber"/>
                    <w:sz w:val="16"/>
                  </w:rPr>
                  <w:fldChar w:fldCharType="end"/>
                </w:r>
                <w:r w:rsidR="00CA36E6">
                  <w:rPr>
                    <w:rStyle w:val="PageNumber"/>
                    <w:sz w:val="16"/>
                  </w:rPr>
                  <w:t xml:space="preserve"> de </w:t>
                </w:r>
                <w:fldSimple w:instr=" NUMPAGES   \* MERGEFORMAT ">
                  <w:r w:rsidR="00031F99">
                    <w:rPr>
                      <w:rStyle w:val="PageNumber"/>
                      <w:noProof/>
                      <w:sz w:val="16"/>
                    </w:rPr>
                    <w:t>52</w:t>
                  </w:r>
                </w:fldSimple>
              </w:p>
            </w:txbxContent>
          </v:textbox>
        </v:shape>
      </w:pict>
    </w:r>
    <w:r w:rsidR="0085563D" w:rsidRPr="006013CE">
      <w:rPr>
        <w:lang w:val="es-ES_tradnl"/>
      </w:rPr>
      <w:br/>
    </w:r>
    <w:r>
      <w:rPr>
        <w:noProof/>
        <w:lang w:val="en-US"/>
      </w:rPr>
    </w:r>
    <w:r w:rsidRPr="001B2145">
      <w:rPr>
        <w:noProof/>
        <w:lang w:val="en-US"/>
      </w:rPr>
      <w:pict>
        <v:rect id="Rectangle 28" o:spid="_x0000_s2053" style="width:487.55pt;height:4.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wrap type="none"/>
          <w10:anchorlock/>
        </v:rect>
      </w:pict>
    </w:r>
    <w:r w:rsidR="00F3183E">
      <w:rPr>
        <w:b/>
        <w:lang w:val="es-ES_tradnl"/>
      </w:rPr>
      <w:t>TP A</w:t>
    </w:r>
    <w:r w:rsidR="0085563D" w:rsidRPr="006013CE">
      <w:rPr>
        <w:b/>
        <w:lang w:val="es-ES_tradnl"/>
      </w:rPr>
      <w:t>nual ADR – Sistema STARS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A0B" w:rsidRDefault="007A4A0B">
      <w:r>
        <w:separator/>
      </w:r>
    </w:p>
  </w:footnote>
  <w:footnote w:type="continuationSeparator" w:id="1">
    <w:p w:rsidR="007A4A0B" w:rsidRDefault="007A4A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521" w:rsidRDefault="001B2145" w:rsidP="00681C0C">
    <w:pPr>
      <w:pStyle w:val="Header"/>
    </w:pPr>
    <w:r>
      <w:rPr>
        <w:noProof/>
        <w:lang w:val="en-US"/>
      </w:rPr>
      <w:pict>
        <v:rect id="Rectangle 6" o:spid="_x0000_s2056" style="position:absolute;margin-left:-90.1pt;margin-top:-35.4pt;width:17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w:r>
    <w:r>
      <w:rPr>
        <w:noProof/>
        <w:lang w:val="en-US"/>
      </w:rPr>
      <w:pict>
        <v:rect id="Rectangle 7" o:spid="_x0000_s2055" style="position:absolute;margin-left:-90.1pt;margin-top:49.35pt;width:17pt;height:7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521" w:rsidRDefault="001B2145">
    <w:pPr>
      <w:pStyle w:val="Header"/>
    </w:pPr>
    <w:r>
      <w:rPr>
        <w:noProof/>
        <w:lang w:val="en-US"/>
      </w:rPr>
      <w:pict>
        <v:rect id="Rectangle 24" o:spid="_x0000_s2052" style="position:absolute;margin-left:-73.6pt;margin-top:-35.45pt;width:603.9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w:r>
    <w:r>
      <w:rPr>
        <w:noProof/>
        <w:lang w:val="en-US"/>
      </w:rPr>
      <w:pict>
        <v:line id="Line 27" o:spid="_x0000_s2051"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w:r>
    <w:r>
      <w:rPr>
        <w:noProof/>
        <w:lang w:val="en-US"/>
      </w:rPr>
      <w:pict>
        <v:rect id="Rectangle 22" o:spid="_x0000_s2050"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w:r>
    <w:r>
      <w:rPr>
        <w:noProof/>
        <w:lang w:val="en-US"/>
      </w:rPr>
      <w:pict>
        <v:rect id="Rectangle 21" o:spid="_x0000_s2049" style="position:absolute;margin-left:-90pt;margin-top:-35.2pt;width:17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pt;height:33.6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stylePaneFormatFilter w:val="7F04"/>
  <w:stylePaneSortMethod w:val="0004"/>
  <w:defaultTabStop w:val="720"/>
  <w:characterSpacingControl w:val="doNotCompress"/>
  <w:hdrShapeDefaults>
    <o:shapedefaults v:ext="edit" spidmax="2058">
      <o:colormru v:ext="edit" colors="#007c85,#f2f2f2,#f7f7f7,#f5f5f5"/>
    </o:shapedefaults>
    <o:shapelayout v:ext="edit">
      <o:idmap v:ext="edit" data="2"/>
    </o:shapelayout>
  </w:hdrShapeDefaults>
  <w:footnotePr>
    <w:footnote w:id="0"/>
    <w:footnote w:id="1"/>
  </w:footnotePr>
  <w:endnotePr>
    <w:endnote w:id="0"/>
    <w:endnote w:id="1"/>
  </w:endnotePr>
  <w:compat/>
  <w:rsids>
    <w:rsidRoot w:val="000A431F"/>
    <w:rsid w:val="00000183"/>
    <w:rsid w:val="00003045"/>
    <w:rsid w:val="00003435"/>
    <w:rsid w:val="0000378D"/>
    <w:rsid w:val="000056DF"/>
    <w:rsid w:val="000147BF"/>
    <w:rsid w:val="000162AC"/>
    <w:rsid w:val="00017873"/>
    <w:rsid w:val="00023829"/>
    <w:rsid w:val="00031F99"/>
    <w:rsid w:val="000332A5"/>
    <w:rsid w:val="00041F65"/>
    <w:rsid w:val="0005125D"/>
    <w:rsid w:val="00053704"/>
    <w:rsid w:val="00057299"/>
    <w:rsid w:val="00060EB8"/>
    <w:rsid w:val="000616D1"/>
    <w:rsid w:val="000647D0"/>
    <w:rsid w:val="00065561"/>
    <w:rsid w:val="00070810"/>
    <w:rsid w:val="00076512"/>
    <w:rsid w:val="00076673"/>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A0811"/>
    <w:rsid w:val="004A15E4"/>
    <w:rsid w:val="004A2FAB"/>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5200"/>
    <w:rsid w:val="00573A70"/>
    <w:rsid w:val="00573D09"/>
    <w:rsid w:val="00581B68"/>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E55"/>
    <w:rsid w:val="00A87FBB"/>
    <w:rsid w:val="00A900D2"/>
    <w:rsid w:val="00A92687"/>
    <w:rsid w:val="00A92FA5"/>
    <w:rsid w:val="00A938FD"/>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4B76"/>
    <w:rsid w:val="00B05380"/>
    <w:rsid w:val="00B12CB6"/>
    <w:rsid w:val="00B24DA9"/>
    <w:rsid w:val="00B33B6C"/>
    <w:rsid w:val="00B51DAE"/>
    <w:rsid w:val="00B524FD"/>
    <w:rsid w:val="00B629B4"/>
    <w:rsid w:val="00B62D29"/>
    <w:rsid w:val="00B62FBA"/>
    <w:rsid w:val="00B63DC4"/>
    <w:rsid w:val="00B81207"/>
    <w:rsid w:val="00B817F2"/>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5C97"/>
    <w:rsid w:val="00C21F2A"/>
    <w:rsid w:val="00C24126"/>
    <w:rsid w:val="00C3049A"/>
    <w:rsid w:val="00C305D2"/>
    <w:rsid w:val="00C330B2"/>
    <w:rsid w:val="00C41650"/>
    <w:rsid w:val="00C418BE"/>
    <w:rsid w:val="00C43EFA"/>
    <w:rsid w:val="00C545ED"/>
    <w:rsid w:val="00C54CC7"/>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5D32"/>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93E58"/>
    <w:rsid w:val="00D952E9"/>
    <w:rsid w:val="00DA3A48"/>
    <w:rsid w:val="00DC2A4A"/>
    <w:rsid w:val="00DC32C7"/>
    <w:rsid w:val="00DC54CF"/>
    <w:rsid w:val="00DD0501"/>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007c85,#f2f2f2,#f7f7f7,#f5f5f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es.wikipedia.org/wiki/Licencia_de_software" TargetMode="External"/><Relationship Id="rId26" Type="http://schemas.openxmlformats.org/officeDocument/2006/relationships/hyperlink" Target="http://www.opensource.org/licenses/postgresql" TargetMode="External"/><Relationship Id="rId39" Type="http://schemas.openxmlformats.org/officeDocument/2006/relationships/hyperlink" Target="http://tinyurl.com/adr-server-b" TargetMode="External"/><Relationship Id="rId3" Type="http://schemas.openxmlformats.org/officeDocument/2006/relationships/styles" Target="styles.xml"/><Relationship Id="rId21" Type="http://schemas.openxmlformats.org/officeDocument/2006/relationships/hyperlink" Target="http://es.wikipedia.org/wiki/OpenSSL" TargetMode="External"/><Relationship Id="rId34" Type="http://schemas.openxmlformats.org/officeDocument/2006/relationships/hyperlink" Target="http://tinyurl.com/adr-pc-dev1" TargetMode="External"/><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www.sai.msu.su/~megera/postgres/gist/doc/intro.shtml" TargetMode="External"/><Relationship Id="rId33" Type="http://schemas.openxmlformats.org/officeDocument/2006/relationships/hyperlink" Target="http://tinyurl.com/adr-server-dev2" TargetMode="External"/><Relationship Id="rId38" Type="http://schemas.openxmlformats.org/officeDocument/2006/relationships/hyperlink" Target="http://es.wikipedia.org/wiki/Paravirtualizaci&#243;n"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spec.org/jAppServer2004/results/res2007q3/jAppServer2004-20070606-00065.html" TargetMode="External"/><Relationship Id="rId20" Type="http://schemas.openxmlformats.org/officeDocument/2006/relationships/hyperlink" Target="http://es.wikipedia.org/wiki/Licencia_de_software_libre_permisiva" TargetMode="External"/><Relationship Id="rId29" Type="http://schemas.openxmlformats.org/officeDocument/2006/relationships/hyperlink" Target="http://es.wikipedia.org/wiki/Comet" TargetMode="External"/><Relationship Id="rId41" Type="http://schemas.openxmlformats.org/officeDocument/2006/relationships/hyperlink" Target="http://tinyurl.com/adr-n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ostgresql.org/docs/manuals/" TargetMode="External"/><Relationship Id="rId32" Type="http://schemas.openxmlformats.org/officeDocument/2006/relationships/hyperlink" Target="http://tinyurl.com/adr-server-dev1" TargetMode="External"/><Relationship Id="rId37" Type="http://schemas.openxmlformats.org/officeDocument/2006/relationships/image" Target="media/image8.jpeg"/><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s.wikipedia.org/wiki/Licencia_p%C3%BAblica_general_de_GNU" TargetMode="External"/><Relationship Id="rId28" Type="http://schemas.openxmlformats.org/officeDocument/2006/relationships/hyperlink" Target="http://es.wikipedia.org/wiki/Java_SE" TargetMode="External"/><Relationship Id="rId36" Type="http://schemas.openxmlformats.org/officeDocument/2006/relationships/hyperlink" Target="http://tinyurl.com/adr-pc-dev2" TargetMode="External"/><Relationship Id="rId10" Type="http://schemas.openxmlformats.org/officeDocument/2006/relationships/header" Target="header2.xml"/><Relationship Id="rId19" Type="http://schemas.openxmlformats.org/officeDocument/2006/relationships/hyperlink" Target="http://es.wikipedia.org/wiki/BSD"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es.wikipedia.org/wiki/MIT_License" TargetMode="External"/><Relationship Id="rId27" Type="http://schemas.openxmlformats.org/officeDocument/2006/relationships/image" Target="media/image6.png"/><Relationship Id="rId30" Type="http://schemas.openxmlformats.org/officeDocument/2006/relationships/hyperlink" Target="http://es.wikipedia.org/wiki/Interfaz_de_usuario" TargetMode="External"/><Relationship Id="rId35" Type="http://schemas.openxmlformats.org/officeDocument/2006/relationships/hyperlink" Target="http://www.fagsistems.com.ar/home.php3" TargetMode="External"/><Relationship Id="rId43"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C30BF-E291-487F-8128-E93AD997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52</Pages>
  <Words>9409</Words>
  <Characters>55261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64541</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sabre</cp:lastModifiedBy>
  <cp:revision>73</cp:revision>
  <dcterms:created xsi:type="dcterms:W3CDTF">2010-06-02T16:08:00Z</dcterms:created>
  <dcterms:modified xsi:type="dcterms:W3CDTF">2010-09-27T19:37:00Z</dcterms:modified>
</cp:coreProperties>
</file>