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</w:rPr>
        <w:t>Verification of Deep Convolutional Neural Network using ImageStars</w:t>
      </w:r>
    </w:p>
    <w:p>
      <w:pPr>
        <w:pStyle w:val="Normal"/>
        <w:jc w:val="left"/>
        <w:rPr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>The experimental results of the paper consist of three main parts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Comparison of the Zonotope, Polytope and ImageStar methods on three MNIST networks.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>Comparison of the Polytope and ImageStar methods on VGG16 and VGG19.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b w:val="false"/>
          <w:bCs w:val="false"/>
        </w:rPr>
        <w:t xml:space="preserve">Comparison of the exact and approximate scheme of the ImageStar methods on VGG16 and VGG19.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Requirements for reproducing the results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Matlab 2019b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Computer with &gt; 60 GiB RAM.  </w:t>
      </w:r>
      <w:r>
        <w:rPr>
          <w:b w:val="false"/>
          <w:bCs w:val="false"/>
          <w:color w:val="FF0000"/>
        </w:rPr>
        <w:t xml:space="preserve">Note that a computer with smaller RAM cannot be used to reproduce all the results in the paper.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Install NNV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Clone NNV: </w:t>
      </w:r>
      <w:r>
        <w:rPr>
          <w:b w:val="false"/>
          <w:bCs w:val="false"/>
          <w:i/>
          <w:iCs/>
          <w:color w:val="0000FF"/>
        </w:rPr>
        <w:t xml:space="preserve">git clone </w:t>
      </w:r>
      <w:hyperlink r:id="rId2">
        <w:r>
          <w:rPr>
            <w:rStyle w:val="InternetLink"/>
            <w:b w:val="false"/>
            <w:bCs w:val="false"/>
            <w:i/>
            <w:iCs/>
            <w:color w:val="0000FF"/>
          </w:rPr>
          <w:t>https://github.com/verivital/nnv</w:t>
        </w:r>
      </w:hyperlink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I</w:t>
      </w:r>
      <w:r>
        <w:rPr>
          <w:b w:val="false"/>
          <w:bCs w:val="false"/>
          <w:i w:val="false"/>
          <w:iCs w:val="false"/>
          <w:color w:val="000000"/>
        </w:rPr>
        <w:t xml:space="preserve">nstall NNV: 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Open Matlab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Go to code/nnv/</w:t>
      </w:r>
    </w:p>
    <w:p>
      <w:pPr>
        <w:pStyle w:val="Normal"/>
        <w:numPr>
          <w:ilvl w:val="1"/>
          <w:numId w:val="5"/>
        </w:numPr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</w:t>
      </w:r>
      <w:r>
        <w:rPr>
          <w:b w:val="false"/>
          <w:bCs w:val="false"/>
          <w:i w:val="false"/>
          <w:iCs w:val="false"/>
          <w:color w:val="000000"/>
        </w:rPr>
        <w:t xml:space="preserve">un </w:t>
      </w:r>
      <w:r>
        <w:rPr>
          <w:b w:val="false"/>
          <w:bCs w:val="false"/>
          <w:i w:val="false"/>
          <w:iCs w:val="false"/>
          <w:color w:val="3333FF"/>
        </w:rPr>
        <w:t>install.m</w:t>
      </w:r>
    </w:p>
    <w:p>
      <w:pPr>
        <w:pStyle w:val="Normal"/>
        <w:numPr>
          <w:ilvl w:val="0"/>
          <w:numId w:val="0"/>
        </w:numPr>
        <w:ind w:left="1080" w:hanging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Reproduce Part I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color w:val="000000"/>
        </w:rPr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Produce Figure 8. 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code/nnv/example/Submission/CAV2020_ImageStar/MNIST_NETS/Small</w:t>
      </w:r>
    </w:p>
    <w:p>
      <w:pPr>
        <w:pStyle w:val="Normal"/>
        <w:numPr>
          <w:ilvl w:val="1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Run </w:t>
      </w:r>
      <w:r>
        <w:rPr>
          <w:b w:val="false"/>
          <w:bCs w:val="false"/>
          <w:i w:val="false"/>
          <w:iCs w:val="false"/>
          <w:color w:val="0000FF"/>
        </w:rPr>
        <w:t>plot_ranges.m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Table 1.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code/nnv/example/Submission/CAV2020_ImageStar/MNIST_NETS/Small</w:t>
      </w:r>
    </w:p>
    <w:p>
      <w:pPr>
        <w:pStyle w:val="Normal"/>
        <w:numPr>
          <w:ilvl w:val="1"/>
          <w:numId w:val="7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compare_star_absdom.m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Table 2.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code/nnv/example/Submission/CAV2020_ImageStar/MNIST_NETS/Medium</w:t>
      </w:r>
    </w:p>
    <w:p>
      <w:pPr>
        <w:pStyle w:val="Normal"/>
        <w:numPr>
          <w:ilvl w:val="1"/>
          <w:numId w:val="8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Run </w:t>
      </w:r>
      <w:r>
        <w:rPr>
          <w:b w:val="false"/>
          <w:bCs w:val="false"/>
          <w:i w:val="false"/>
          <w:iCs w:val="false"/>
          <w:color w:val="0000FF"/>
        </w:rPr>
        <w:t>compare_star_absdom.m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Table 3.</w:t>
      </w:r>
    </w:p>
    <w:p>
      <w:pPr>
        <w:pStyle w:val="Normal"/>
        <w:numPr>
          <w:ilvl w:val="1"/>
          <w:numId w:val="10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code/nnv/example/Submission/CAV2020_ImageStar/MNIST_NETS/Large</w:t>
      </w:r>
    </w:p>
    <w:p>
      <w:pPr>
        <w:pStyle w:val="Normal"/>
        <w:numPr>
          <w:ilvl w:val="1"/>
          <w:numId w:val="10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Run </w:t>
      </w:r>
      <w:r>
        <w:rPr>
          <w:b w:val="false"/>
          <w:bCs w:val="false"/>
          <w:i w:val="false"/>
          <w:iCs w:val="false"/>
          <w:color w:val="0000FF"/>
        </w:rPr>
        <w:t>compare_star_absdom.m</w:t>
      </w:r>
    </w:p>
    <w:p>
      <w:pPr>
        <w:pStyle w:val="Normal"/>
        <w:numPr>
          <w:ilvl w:val="0"/>
          <w:numId w:val="6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Figure 13 in Appendix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code/nnv/example/Submission/CAV2020_ImageStar/MNIST_NETS/Architecture</w:t>
      </w:r>
    </w:p>
    <w:p>
      <w:pPr>
        <w:pStyle w:val="Normal"/>
        <w:numPr>
          <w:ilvl w:val="1"/>
          <w:numId w:val="9"/>
        </w:numPr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Run </w:t>
      </w:r>
      <w:r>
        <w:rPr>
          <w:b w:val="false"/>
          <w:bCs w:val="false"/>
          <w:i w:val="false"/>
          <w:iCs w:val="false"/>
          <w:color w:val="0000FF"/>
        </w:rPr>
        <w:t>plot_network_architectures.m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FF0000"/>
        </w:rPr>
        <w:t>N</w:t>
      </w:r>
      <w:r>
        <w:rPr>
          <w:b w:val="false"/>
          <w:bCs w:val="false"/>
          <w:i w:val="false"/>
          <w:iCs w:val="false"/>
          <w:color w:val="FF0000"/>
        </w:rPr>
        <w:t xml:space="preserve">ote for repoducing Part I: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ab/>
      </w:r>
      <w:r>
        <w:rPr>
          <w:b w:val="false"/>
          <w:bCs w:val="false"/>
          <w:i w:val="false"/>
          <w:iCs w:val="false"/>
          <w:color w:val="000000"/>
        </w:rPr>
        <w:t>When produc</w:t>
      </w:r>
      <w:r>
        <w:rPr>
          <w:b w:val="false"/>
          <w:bCs w:val="false"/>
          <w:i w:val="false"/>
          <w:iCs w:val="false"/>
          <w:color w:val="000000"/>
        </w:rPr>
        <w:t>ing</w:t>
      </w:r>
      <w:r>
        <w:rPr>
          <w:b w:val="false"/>
          <w:bCs w:val="false"/>
          <w:i w:val="false"/>
          <w:iCs w:val="false"/>
          <w:color w:val="000000"/>
        </w:rPr>
        <w:t xml:space="preserve"> Table 1, 2, and 3, in the case that the reviewer run into “out of memory” </w:t>
        <w:tab/>
        <w:t xml:space="preserve">problem, we suggest the reviewer to run the short version of the results by running </w:t>
        <w:tab/>
      </w:r>
      <w:r>
        <w:rPr>
          <w:b w:val="false"/>
          <w:bCs w:val="false"/>
          <w:i w:val="false"/>
          <w:iCs w:val="false"/>
          <w:color w:val="0000FF"/>
        </w:rPr>
        <w:t>“compare_star_absdom_short.m”</w:t>
      </w:r>
      <w:r>
        <w:rPr>
          <w:b w:val="false"/>
          <w:bCs w:val="false"/>
          <w:i w:val="false"/>
          <w:iCs w:val="false"/>
          <w:color w:val="000000"/>
        </w:rPr>
        <w:t xml:space="preserve"> for each table.  This script will produce a small version of the </w:t>
        <w:tab/>
        <w:t xml:space="preserve">full result.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>Reproduce Part II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/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>P</w:t>
      </w:r>
      <w:r>
        <w:rPr>
          <w:b w:val="false"/>
          <w:bCs w:val="false"/>
          <w:i w:val="false"/>
          <w:iCs w:val="false"/>
          <w:color w:val="000000"/>
        </w:rPr>
        <w:t xml:space="preserve">roduce Table 4, VGG16 part </w:t>
      </w:r>
    </w:p>
    <w:p>
      <w:pPr>
        <w:pStyle w:val="Normal"/>
        <w:numPr>
          <w:ilvl w:val="1"/>
          <w:numId w:val="12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VGG16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Compare_Polytope_ImageStar/</w:t>
      </w:r>
    </w:p>
    <w:p>
      <w:pPr>
        <w:pStyle w:val="Normal"/>
        <w:numPr>
          <w:ilvl w:val="1"/>
          <w:numId w:val="12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verify_VGG16.m</w:t>
      </w:r>
    </w:p>
    <w:p>
      <w:pPr>
        <w:pStyle w:val="Normal"/>
        <w:numPr>
          <w:ilvl w:val="0"/>
          <w:numId w:val="11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>Produce Table 4, VGG19 part</w:t>
      </w:r>
    </w:p>
    <w:p>
      <w:pPr>
        <w:pStyle w:val="Normal"/>
        <w:numPr>
          <w:ilvl w:val="1"/>
          <w:numId w:val="13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VGG19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Compare_Polytope_ImageStar/</w:t>
      </w:r>
    </w:p>
    <w:p>
      <w:pPr>
        <w:pStyle w:val="Normal"/>
        <w:numPr>
          <w:ilvl w:val="1"/>
          <w:numId w:val="13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verify_VGG19.m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FF"/>
        </w:rPr>
      </w:pPr>
      <w:r>
        <w:rPr/>
      </w:r>
    </w:p>
    <w:p>
      <w:pPr>
        <w:pStyle w:val="Normal"/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 xml:space="preserve">Reproduce Part III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color w:val="000000"/>
        </w:rPr>
      </w:r>
    </w:p>
    <w:p>
      <w:pPr>
        <w:pStyle w:val="Normal"/>
        <w:numPr>
          <w:ilvl w:val="0"/>
          <w:numId w:val="14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Table 5, VGG16 part</w:t>
      </w:r>
    </w:p>
    <w:p>
      <w:pPr>
        <w:pStyle w:val="Normal"/>
        <w:numPr>
          <w:ilvl w:val="1"/>
          <w:numId w:val="15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VGG16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Compare_Exact_vs_Approx</w:t>
      </w:r>
    </w:p>
    <w:p>
      <w:pPr>
        <w:pStyle w:val="Normal"/>
        <w:numPr>
          <w:ilvl w:val="1"/>
          <w:numId w:val="16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verify_robustness_delta_e_07.m  </w:t>
      </w:r>
      <w:r>
        <w:rPr>
          <w:b w:val="false"/>
          <w:bCs w:val="false"/>
          <w:i w:val="false"/>
          <w:iCs w:val="false"/>
          <w:color w:val="000000"/>
        </w:rPr>
        <w:t>and</w:t>
      </w:r>
      <w:r>
        <w:rPr>
          <w:b w:val="false"/>
          <w:bCs w:val="false"/>
          <w:i w:val="false"/>
          <w:iCs w:val="false"/>
          <w:color w:val="0000FF"/>
        </w:rPr>
        <w:t xml:space="preserve"> verify_robustness_delta_2e_07.m</w:t>
      </w:r>
    </w:p>
    <w:p>
      <w:pPr>
        <w:pStyle w:val="Normal"/>
        <w:numPr>
          <w:ilvl w:val="0"/>
          <w:numId w:val="14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Table 5, VGG19 part</w:t>
      </w:r>
    </w:p>
    <w:p>
      <w:pPr>
        <w:pStyle w:val="Normal"/>
        <w:numPr>
          <w:ilvl w:val="1"/>
          <w:numId w:val="17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VGG19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Compare_Exact_vs_Approx</w:t>
      </w:r>
    </w:p>
    <w:p>
      <w:pPr>
        <w:pStyle w:val="Normal"/>
        <w:numPr>
          <w:ilvl w:val="1"/>
          <w:numId w:val="17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verify_robustness_delta_e_07.m  </w:t>
      </w:r>
      <w:r>
        <w:rPr>
          <w:b w:val="false"/>
          <w:bCs w:val="false"/>
          <w:i w:val="false"/>
          <w:iCs w:val="false"/>
          <w:color w:val="000000"/>
        </w:rPr>
        <w:t>and</w:t>
      </w:r>
      <w:r>
        <w:rPr>
          <w:b w:val="false"/>
          <w:bCs w:val="false"/>
          <w:i w:val="false"/>
          <w:iCs w:val="false"/>
          <w:color w:val="0000FF"/>
        </w:rPr>
        <w:t xml:space="preserve"> verify_robustness_delta_2e_07.m</w:t>
      </w:r>
    </w:p>
    <w:p>
      <w:pPr>
        <w:pStyle w:val="Normal"/>
        <w:numPr>
          <w:ilvl w:val="0"/>
          <w:numId w:val="14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Figure 9</w:t>
      </w:r>
    </w:p>
    <w:p>
      <w:pPr>
        <w:pStyle w:val="Normal"/>
        <w:numPr>
          <w:ilvl w:val="1"/>
          <w:numId w:val="18"/>
        </w:numPr>
        <w:jc w:val="left"/>
        <w:rPr/>
      </w:pPr>
      <w:bookmarkStart w:id="0" w:name="__DdeLink__12_1503294187"/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VGG19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Plot_Figures</w:t>
      </w:r>
    </w:p>
    <w:p>
      <w:pPr>
        <w:pStyle w:val="Normal"/>
        <w:numPr>
          <w:ilvl w:val="1"/>
          <w:numId w:val="18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plot_vgg19_exact_range.m</w:t>
      </w:r>
      <w:bookmarkEnd w:id="0"/>
    </w:p>
    <w:p>
      <w:pPr>
        <w:pStyle w:val="Normal"/>
        <w:numPr>
          <w:ilvl w:val="0"/>
          <w:numId w:val="14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Figure 10</w:t>
      </w:r>
    </w:p>
    <w:p>
      <w:pPr>
        <w:pStyle w:val="Normal"/>
        <w:numPr>
          <w:ilvl w:val="1"/>
          <w:numId w:val="19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VGG19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Plot_Figures</w:t>
      </w:r>
    </w:p>
    <w:p>
      <w:pPr>
        <w:pStyle w:val="Normal"/>
        <w:numPr>
          <w:ilvl w:val="1"/>
          <w:numId w:val="19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plot_vgg19_counter_example.m</w:t>
      </w:r>
    </w:p>
    <w:p>
      <w:pPr>
        <w:pStyle w:val="Normal"/>
        <w:numPr>
          <w:ilvl w:val="0"/>
          <w:numId w:val="14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Figure 11</w:t>
      </w:r>
    </w:p>
    <w:p>
      <w:pPr>
        <w:pStyle w:val="Normal"/>
        <w:numPr>
          <w:ilvl w:val="1"/>
          <w:numId w:val="20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VGG19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Plot_Figures</w:t>
      </w:r>
    </w:p>
    <w:p>
      <w:pPr>
        <w:pStyle w:val="Normal"/>
        <w:numPr>
          <w:ilvl w:val="1"/>
          <w:numId w:val="20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plot_vgg19_reachTime.m</w:t>
      </w:r>
    </w:p>
    <w:p>
      <w:pPr>
        <w:pStyle w:val="Normal"/>
        <w:numPr>
          <w:ilvl w:val="0"/>
          <w:numId w:val="14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Produce Figure 12</w:t>
      </w:r>
    </w:p>
    <w:p>
      <w:pPr>
        <w:pStyle w:val="Normal"/>
        <w:numPr>
          <w:ilvl w:val="1"/>
          <w:numId w:val="21"/>
        </w:numPr>
        <w:jc w:val="left"/>
        <w:rPr/>
      </w:pPr>
      <w:r>
        <w:rPr>
          <w:b w:val="false"/>
          <w:bCs w:val="false"/>
          <w:i w:val="false"/>
          <w:iCs w:val="false"/>
          <w:color w:val="000000"/>
        </w:rPr>
        <w:t xml:space="preserve">Go to </w:t>
      </w:r>
      <w:r>
        <w:rPr>
          <w:b w:val="false"/>
          <w:bCs w:val="false"/>
          <w:i w:val="false"/>
          <w:iCs w:val="false"/>
          <w:color w:val="0000FF"/>
        </w:rPr>
        <w:t>code</w:t>
      </w:r>
      <w:r>
        <w:rPr>
          <w:b w:val="false"/>
          <w:bCs w:val="false"/>
          <w:i w:val="false"/>
          <w:iCs w:val="false"/>
          <w:color w:val="0000FF"/>
        </w:rPr>
        <w:t>/nnv/example/Submission/CAV2020_ImageStar/</w:t>
      </w:r>
      <w:r>
        <w:rPr>
          <w:b w:val="false"/>
          <w:bCs w:val="false"/>
          <w:i w:val="false"/>
          <w:iCs w:val="false"/>
          <w:color w:val="0000FF"/>
        </w:rPr>
        <w:t>VGG19</w:t>
      </w:r>
      <w:r>
        <w:rPr>
          <w:b w:val="false"/>
          <w:bCs w:val="false"/>
          <w:i w:val="false"/>
          <w:iCs w:val="false"/>
          <w:color w:val="0000FF"/>
        </w:rPr>
        <w:t>/</w:t>
      </w:r>
      <w:r>
        <w:rPr>
          <w:b w:val="false"/>
          <w:bCs w:val="false"/>
          <w:i w:val="false"/>
          <w:iCs w:val="false"/>
          <w:color w:val="0000FF"/>
        </w:rPr>
        <w:t>Plot_Figures</w:t>
      </w:r>
    </w:p>
    <w:p>
      <w:pPr>
        <w:pStyle w:val="Normal"/>
        <w:numPr>
          <w:ilvl w:val="1"/>
          <w:numId w:val="21"/>
        </w:numPr>
        <w:jc w:val="left"/>
        <w:rPr>
          <w:color w:val="000000"/>
        </w:rPr>
      </w:pPr>
      <w:r>
        <w:rPr>
          <w:b w:val="false"/>
          <w:bCs w:val="false"/>
          <w:i w:val="false"/>
          <w:iCs w:val="false"/>
          <w:color w:val="000000"/>
        </w:rPr>
        <w:t>Run</w:t>
      </w:r>
      <w:r>
        <w:rPr>
          <w:b w:val="false"/>
          <w:bCs w:val="false"/>
          <w:i w:val="false"/>
          <w:iCs w:val="false"/>
          <w:color w:val="0000FF"/>
        </w:rPr>
        <w:t xml:space="preserve"> plot_vgg19_inputSize_effect.m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erivital/nnv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LibreOffice/6.0.7.3$Linux_X86_64 LibreOffice_project/00m0$Build-3</Application>
  <Pages>2</Pages>
  <Words>334</Words>
  <Characters>2512</Characters>
  <CharactersWithSpaces>2759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2020-01-17T15:04:43Z</dcterms:created>
  <dc:creator/>
  <dc:description/>
  <dc:language>en-US</dc:language>
  <cp:lastModifiedBy/>
  <dcterms:modified xsi:type="dcterms:W3CDTF">2020-01-17T15:56:38Z</dcterms:modified>
  <cp:revision>7</cp:revision>
  <dc:subject/>
  <dc:title/>
</cp:coreProperties>
</file>