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word/footer2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24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736463" cy="266033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463" cy="26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87"/>
        <w:rPr>
          <w:rFonts w:ascii="Times New Roman"/>
          <w:sz w:val="24"/>
        </w:rPr>
      </w:pPr>
    </w:p>
    <w:p>
      <w:pPr>
        <w:pStyle w:val="Heading1"/>
        <w:spacing w:line="352" w:lineRule="auto"/>
        <w:ind w:right="543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457200</wp:posOffset>
                </wp:positionH>
                <wp:positionV relativeFrom="paragraph">
                  <wp:posOffset>-208250</wp:posOffset>
                </wp:positionV>
                <wp:extent cx="6642100" cy="1270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6642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2100" h="0">
                              <a:moveTo>
                                <a:pt x="0" y="0"/>
                              </a:moveTo>
                              <a:lnTo>
                                <a:pt x="66421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28640" from="36pt,-16.397655pt" to="559pt,-16.397655pt" stroked="true" strokeweight="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Ambedkar</w:t>
      </w:r>
      <w:r>
        <w:rPr>
          <w:w w:val="105"/>
        </w:rPr>
        <w:t> and</w:t>
      </w:r>
      <w:r>
        <w:rPr>
          <w:w w:val="105"/>
        </w:rPr>
        <w:t> Indian</w:t>
      </w:r>
      <w:r>
        <w:rPr>
          <w:w w:val="105"/>
        </w:rPr>
        <w:t> Nationalism Author(s):</w:t>
      </w:r>
      <w:r>
        <w:rPr>
          <w:w w:val="105"/>
        </w:rPr>
        <w:t> S.</w:t>
      </w:r>
      <w:r>
        <w:rPr>
          <w:w w:val="105"/>
        </w:rPr>
        <w:t> M.</w:t>
      </w:r>
      <w:r>
        <w:rPr>
          <w:w w:val="105"/>
        </w:rPr>
        <w:t> Gaikwad</w:t>
      </w:r>
    </w:p>
    <w:p>
      <w:pPr>
        <w:spacing w:line="255" w:lineRule="exact" w:before="0"/>
        <w:ind w:left="100" w:right="0" w:firstLine="0"/>
        <w:jc w:val="left"/>
        <w:rPr>
          <w:sz w:val="24"/>
        </w:rPr>
      </w:pPr>
      <w:r>
        <w:rPr>
          <w:sz w:val="24"/>
        </w:rPr>
        <w:t>Source:</w:t>
      </w:r>
      <w:r>
        <w:rPr>
          <w:spacing w:val="55"/>
          <w:sz w:val="24"/>
        </w:rPr>
        <w:t> </w:t>
      </w:r>
      <w:r>
        <w:rPr>
          <w:i/>
          <w:sz w:val="24"/>
        </w:rPr>
        <w:t>Economic</w:t>
      </w:r>
      <w:r>
        <w:rPr>
          <w:i/>
          <w:spacing w:val="56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56"/>
          <w:sz w:val="24"/>
        </w:rPr>
        <w:t> </w:t>
      </w:r>
      <w:r>
        <w:rPr>
          <w:i/>
          <w:sz w:val="24"/>
        </w:rPr>
        <w:t>Political</w:t>
      </w:r>
      <w:r>
        <w:rPr>
          <w:i/>
          <w:spacing w:val="56"/>
          <w:sz w:val="24"/>
        </w:rPr>
        <w:t> </w:t>
      </w:r>
      <w:r>
        <w:rPr>
          <w:i/>
          <w:sz w:val="24"/>
        </w:rPr>
        <w:t>Weekly</w:t>
      </w:r>
      <w:r>
        <w:rPr>
          <w:i/>
          <w:spacing w:val="5"/>
          <w:sz w:val="24"/>
        </w:rPr>
        <w:t> </w:t>
      </w:r>
      <w:r>
        <w:rPr>
          <w:sz w:val="24"/>
        </w:rPr>
        <w:t>,</w:t>
      </w:r>
      <w:r>
        <w:rPr>
          <w:spacing w:val="55"/>
          <w:sz w:val="24"/>
        </w:rPr>
        <w:t> </w:t>
      </w:r>
      <w:r>
        <w:rPr>
          <w:sz w:val="24"/>
        </w:rPr>
        <w:t>Mar.</w:t>
      </w:r>
      <w:r>
        <w:rPr>
          <w:spacing w:val="56"/>
          <w:sz w:val="24"/>
        </w:rPr>
        <w:t> </w:t>
      </w:r>
      <w:r>
        <w:rPr>
          <w:sz w:val="24"/>
        </w:rPr>
        <w:t>7-13,</w:t>
      </w:r>
      <w:r>
        <w:rPr>
          <w:spacing w:val="56"/>
          <w:sz w:val="24"/>
        </w:rPr>
        <w:t> </w:t>
      </w:r>
      <w:r>
        <w:rPr>
          <w:sz w:val="24"/>
        </w:rPr>
        <w:t>1998,</w:t>
      </w:r>
      <w:r>
        <w:rPr>
          <w:spacing w:val="56"/>
          <w:sz w:val="24"/>
        </w:rPr>
        <w:t> </w:t>
      </w:r>
      <w:r>
        <w:rPr>
          <w:sz w:val="24"/>
        </w:rPr>
        <w:t>Vol.</w:t>
      </w:r>
      <w:r>
        <w:rPr>
          <w:spacing w:val="56"/>
          <w:sz w:val="24"/>
        </w:rPr>
        <w:t> </w:t>
      </w:r>
      <w:r>
        <w:rPr>
          <w:sz w:val="24"/>
        </w:rPr>
        <w:t>33,</w:t>
      </w:r>
      <w:r>
        <w:rPr>
          <w:spacing w:val="55"/>
          <w:sz w:val="24"/>
        </w:rPr>
        <w:t> </w:t>
      </w:r>
      <w:r>
        <w:rPr>
          <w:sz w:val="24"/>
        </w:rPr>
        <w:t>No.</w:t>
      </w:r>
      <w:r>
        <w:rPr>
          <w:spacing w:val="56"/>
          <w:sz w:val="24"/>
        </w:rPr>
        <w:t> </w:t>
      </w:r>
      <w:r>
        <w:rPr>
          <w:sz w:val="24"/>
        </w:rPr>
        <w:t>10</w:t>
      </w:r>
      <w:r>
        <w:rPr>
          <w:spacing w:val="56"/>
          <w:sz w:val="24"/>
        </w:rPr>
        <w:t> </w:t>
      </w:r>
      <w:r>
        <w:rPr>
          <w:sz w:val="24"/>
        </w:rPr>
        <w:t>(Mar.</w:t>
      </w:r>
      <w:r>
        <w:rPr>
          <w:spacing w:val="56"/>
          <w:sz w:val="24"/>
        </w:rPr>
        <w:t> </w:t>
      </w:r>
      <w:r>
        <w:rPr>
          <w:sz w:val="24"/>
        </w:rPr>
        <w:t>7-</w:t>
      </w:r>
      <w:r>
        <w:rPr>
          <w:spacing w:val="-5"/>
          <w:sz w:val="24"/>
        </w:rPr>
        <w:t>13,</w:t>
      </w:r>
    </w:p>
    <w:p>
      <w:pPr>
        <w:pStyle w:val="Heading1"/>
        <w:spacing w:line="256" w:lineRule="exact"/>
      </w:pPr>
      <w:r>
        <w:rPr>
          <w:w w:val="105"/>
        </w:rPr>
        <w:t>1998),</w:t>
      </w:r>
      <w:r>
        <w:rPr>
          <w:spacing w:val="9"/>
          <w:w w:val="105"/>
        </w:rPr>
        <w:t> </w:t>
      </w:r>
      <w:r>
        <w:rPr>
          <w:w w:val="105"/>
        </w:rPr>
        <w:t>pp.</w:t>
      </w:r>
      <w:r>
        <w:rPr>
          <w:spacing w:val="10"/>
          <w:w w:val="105"/>
        </w:rPr>
        <w:t> </w:t>
      </w:r>
      <w:r>
        <w:rPr>
          <w:w w:val="105"/>
        </w:rPr>
        <w:t>515-</w:t>
      </w:r>
      <w:r>
        <w:rPr>
          <w:spacing w:val="-5"/>
          <w:w w:val="105"/>
        </w:rPr>
        <w:t>518</w:t>
      </w:r>
    </w:p>
    <w:p>
      <w:pPr>
        <w:spacing w:line="422" w:lineRule="auto" w:before="128"/>
        <w:ind w:left="100" w:right="4553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457200</wp:posOffset>
                </wp:positionH>
                <wp:positionV relativeFrom="paragraph">
                  <wp:posOffset>698088</wp:posOffset>
                </wp:positionV>
                <wp:extent cx="6642100" cy="1270"/>
                <wp:effectExtent l="0" t="0" r="0" b="0"/>
                <wp:wrapNone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642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2100" h="0">
                              <a:moveTo>
                                <a:pt x="0" y="0"/>
                              </a:moveTo>
                              <a:lnTo>
                                <a:pt x="66421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29152" from="36pt,54.967579pt" to="559pt,54.967579pt" stroked="true" strokeweight="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  <w:sz w:val="24"/>
        </w:rPr>
        <w:t>Published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by: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Economic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Political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Weekly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Stable</w:t>
      </w:r>
      <w:r>
        <w:rPr>
          <w:w w:val="105"/>
          <w:sz w:val="24"/>
        </w:rPr>
        <w:t> URL:</w:t>
      </w:r>
      <w:r>
        <w:rPr>
          <w:w w:val="105"/>
          <w:sz w:val="24"/>
        </w:rPr>
        <w:t> </w:t>
      </w:r>
      <w:hyperlink r:id="rId7">
        <w:r>
          <w:rPr>
            <w:w w:val="105"/>
            <w:sz w:val="24"/>
          </w:rPr>
          <w:t>https://www.jstor.org/stable/4406493</w:t>
        </w:r>
      </w:hyperlink>
    </w:p>
    <w:p>
      <w:pPr>
        <w:pStyle w:val="BodyText"/>
        <w:spacing w:before="75"/>
      </w:pPr>
    </w:p>
    <w:p>
      <w:pPr>
        <w:pStyle w:val="BodyText"/>
        <w:spacing w:line="211" w:lineRule="auto"/>
        <w:ind w:left="100" w:right="105"/>
        <w:jc w:val="both"/>
      </w:pPr>
      <w:r>
        <w:rPr>
          <w:w w:val="105"/>
        </w:rPr>
        <w:t>JSTOR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not-for-profit</w:t>
      </w:r>
      <w:r>
        <w:rPr>
          <w:spacing w:val="40"/>
          <w:w w:val="105"/>
        </w:rPr>
        <w:t> </w:t>
      </w:r>
      <w:r>
        <w:rPr>
          <w:w w:val="105"/>
        </w:rPr>
        <w:t>service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helps</w:t>
      </w:r>
      <w:r>
        <w:rPr>
          <w:spacing w:val="40"/>
          <w:w w:val="105"/>
        </w:rPr>
        <w:t> </w:t>
      </w:r>
      <w:r>
        <w:rPr>
          <w:w w:val="105"/>
        </w:rPr>
        <w:t>scholars,</w:t>
      </w:r>
      <w:r>
        <w:rPr>
          <w:spacing w:val="40"/>
          <w:w w:val="105"/>
        </w:rPr>
        <w:t> </w:t>
      </w:r>
      <w:r>
        <w:rPr>
          <w:w w:val="105"/>
        </w:rPr>
        <w:t>researchers,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students</w:t>
      </w:r>
      <w:r>
        <w:rPr>
          <w:spacing w:val="40"/>
          <w:w w:val="105"/>
        </w:rPr>
        <w:t> </w:t>
      </w:r>
      <w:r>
        <w:rPr>
          <w:w w:val="105"/>
        </w:rPr>
        <w:t>discover,</w:t>
      </w:r>
      <w:r>
        <w:rPr>
          <w:spacing w:val="40"/>
          <w:w w:val="105"/>
        </w:rPr>
        <w:t> </w:t>
      </w:r>
      <w:r>
        <w:rPr>
          <w:w w:val="105"/>
        </w:rPr>
        <w:t>use,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build</w:t>
      </w:r>
      <w:r>
        <w:rPr>
          <w:spacing w:val="40"/>
          <w:w w:val="105"/>
        </w:rPr>
        <w:t> </w:t>
      </w:r>
      <w:r>
        <w:rPr>
          <w:w w:val="105"/>
        </w:rPr>
        <w:t>upon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wide range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content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trusted</w:t>
      </w:r>
      <w:r>
        <w:rPr>
          <w:spacing w:val="40"/>
          <w:w w:val="105"/>
        </w:rPr>
        <w:t> </w:t>
      </w:r>
      <w:r>
        <w:rPr>
          <w:w w:val="105"/>
        </w:rPr>
        <w:t>digital</w:t>
      </w:r>
      <w:r>
        <w:rPr>
          <w:spacing w:val="40"/>
          <w:w w:val="105"/>
        </w:rPr>
        <w:t> </w:t>
      </w:r>
      <w:r>
        <w:rPr>
          <w:w w:val="105"/>
        </w:rPr>
        <w:t>archive.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use</w:t>
      </w:r>
      <w:r>
        <w:rPr>
          <w:spacing w:val="40"/>
          <w:w w:val="105"/>
        </w:rPr>
        <w:t> </w:t>
      </w:r>
      <w:r>
        <w:rPr>
          <w:w w:val="105"/>
        </w:rPr>
        <w:t>information</w:t>
      </w:r>
      <w:r>
        <w:rPr>
          <w:spacing w:val="40"/>
          <w:w w:val="105"/>
        </w:rPr>
        <w:t> </w:t>
      </w:r>
      <w:r>
        <w:rPr>
          <w:w w:val="105"/>
        </w:rPr>
        <w:t>technology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tools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increase</w:t>
      </w:r>
      <w:r>
        <w:rPr>
          <w:spacing w:val="40"/>
          <w:w w:val="105"/>
        </w:rPr>
        <w:t> </w:t>
      </w:r>
      <w:r>
        <w:rPr>
          <w:w w:val="105"/>
        </w:rPr>
        <w:t>productivity</w:t>
      </w:r>
      <w:r>
        <w:rPr>
          <w:spacing w:val="40"/>
          <w:w w:val="105"/>
        </w:rPr>
        <w:t> </w:t>
      </w:r>
      <w:r>
        <w:rPr>
          <w:w w:val="105"/>
        </w:rPr>
        <w:t>and facilitate</w:t>
      </w:r>
      <w:r>
        <w:rPr>
          <w:spacing w:val="40"/>
          <w:w w:val="105"/>
        </w:rPr>
        <w:t> </w:t>
      </w:r>
      <w:r>
        <w:rPr>
          <w:w w:val="105"/>
        </w:rPr>
        <w:t>new</w:t>
      </w:r>
      <w:r>
        <w:rPr>
          <w:spacing w:val="40"/>
          <w:w w:val="105"/>
        </w:rPr>
        <w:t> </w:t>
      </w:r>
      <w:r>
        <w:rPr>
          <w:w w:val="105"/>
        </w:rPr>
        <w:t>forms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scholarship.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more</w:t>
      </w:r>
      <w:r>
        <w:rPr>
          <w:spacing w:val="40"/>
          <w:w w:val="105"/>
        </w:rPr>
        <w:t> </w:t>
      </w:r>
      <w:r>
        <w:rPr>
          <w:w w:val="105"/>
        </w:rPr>
        <w:t>information</w:t>
      </w:r>
      <w:r>
        <w:rPr>
          <w:spacing w:val="40"/>
          <w:w w:val="105"/>
        </w:rPr>
        <w:t> </w:t>
      </w:r>
      <w:r>
        <w:rPr>
          <w:w w:val="105"/>
        </w:rPr>
        <w:t>about</w:t>
      </w:r>
      <w:r>
        <w:rPr>
          <w:spacing w:val="40"/>
          <w:w w:val="105"/>
        </w:rPr>
        <w:t> </w:t>
      </w:r>
      <w:r>
        <w:rPr>
          <w:w w:val="105"/>
        </w:rPr>
        <w:t>JSTOR,</w:t>
      </w:r>
      <w:r>
        <w:rPr>
          <w:spacing w:val="40"/>
          <w:w w:val="105"/>
        </w:rPr>
        <w:t> </w:t>
      </w:r>
      <w:r>
        <w:rPr>
          <w:w w:val="105"/>
        </w:rPr>
        <w:t>please</w:t>
      </w:r>
      <w:r>
        <w:rPr>
          <w:spacing w:val="40"/>
          <w:w w:val="105"/>
        </w:rPr>
        <w:t> </w:t>
      </w:r>
      <w:r>
        <w:rPr>
          <w:w w:val="105"/>
        </w:rPr>
        <w:t>contact</w:t>
      </w:r>
      <w:r>
        <w:rPr>
          <w:spacing w:val="40"/>
          <w:w w:val="105"/>
        </w:rPr>
        <w:t> </w:t>
      </w:r>
      <w:hyperlink r:id="rId8">
        <w:r>
          <w:rPr>
            <w:w w:val="105"/>
          </w:rPr>
          <w:t>support@jstor.org.</w:t>
        </w:r>
      </w:hyperlink>
    </w:p>
    <w:p>
      <w:pPr>
        <w:pStyle w:val="BodyText"/>
        <w:spacing w:line="211" w:lineRule="auto" w:before="180"/>
        <w:ind w:left="100"/>
      </w:pPr>
      <w:r>
        <w:rPr>
          <w:w w:val="110"/>
        </w:rPr>
        <w:t>Your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JSTOR</w:t>
      </w:r>
      <w:r>
        <w:rPr>
          <w:w w:val="110"/>
        </w:rPr>
        <w:t> archive</w:t>
      </w:r>
      <w:r>
        <w:rPr>
          <w:w w:val="110"/>
        </w:rPr>
        <w:t> indicates</w:t>
      </w:r>
      <w:r>
        <w:rPr>
          <w:w w:val="110"/>
        </w:rPr>
        <w:t> your</w:t>
      </w:r>
      <w:r>
        <w:rPr>
          <w:w w:val="110"/>
        </w:rPr>
        <w:t> acceptance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Terms</w:t>
      </w:r>
      <w:r>
        <w:rPr>
          <w:w w:val="110"/>
        </w:rPr>
        <w:t> &amp;</w:t>
      </w:r>
      <w:r>
        <w:rPr>
          <w:w w:val="110"/>
        </w:rPr>
        <w:t> Conditions</w:t>
      </w:r>
      <w:r>
        <w:rPr>
          <w:w w:val="110"/>
        </w:rPr>
        <w:t> of</w:t>
      </w:r>
      <w:r>
        <w:rPr>
          <w:w w:val="110"/>
        </w:rPr>
        <w:t> Use,</w:t>
      </w:r>
      <w:r>
        <w:rPr>
          <w:w w:val="110"/>
        </w:rPr>
        <w:t> available</w:t>
      </w:r>
      <w:r>
        <w:rPr>
          <w:w w:val="110"/>
        </w:rPr>
        <w:t> at </w:t>
      </w:r>
      <w:r>
        <w:rPr>
          <w:spacing w:val="-2"/>
          <w:w w:val="110"/>
        </w:rPr>
        <w:t>https://about.jstor.org/terms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6"/>
      </w:pPr>
    </w:p>
    <w:p>
      <w:pPr>
        <w:spacing w:line="211" w:lineRule="auto" w:before="0"/>
        <w:ind w:left="1205" w:right="741" w:firstLine="0"/>
        <w:jc w:val="left"/>
        <w:rPr>
          <w:i/>
          <w:sz w:val="18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482600</wp:posOffset>
            </wp:positionH>
            <wp:positionV relativeFrom="paragraph">
              <wp:posOffset>-11364</wp:posOffset>
            </wp:positionV>
            <wp:extent cx="625475" cy="847725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4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05"/>
          <w:sz w:val="18"/>
        </w:rPr>
        <w:t>Economic</w:t>
      </w:r>
      <w:r>
        <w:rPr>
          <w:i/>
          <w:spacing w:val="35"/>
          <w:w w:val="105"/>
          <w:sz w:val="18"/>
        </w:rPr>
        <w:t> </w:t>
      </w:r>
      <w:r>
        <w:rPr>
          <w:i/>
          <w:w w:val="105"/>
          <w:sz w:val="18"/>
        </w:rPr>
        <w:t>and</w:t>
      </w:r>
      <w:r>
        <w:rPr>
          <w:i/>
          <w:spacing w:val="35"/>
          <w:w w:val="105"/>
          <w:sz w:val="18"/>
        </w:rPr>
        <w:t> </w:t>
      </w:r>
      <w:r>
        <w:rPr>
          <w:i/>
          <w:w w:val="105"/>
          <w:sz w:val="18"/>
        </w:rPr>
        <w:t>Political</w:t>
      </w:r>
      <w:r>
        <w:rPr>
          <w:i/>
          <w:spacing w:val="35"/>
          <w:w w:val="105"/>
          <w:sz w:val="18"/>
        </w:rPr>
        <w:t> </w:t>
      </w:r>
      <w:r>
        <w:rPr>
          <w:i/>
          <w:w w:val="105"/>
          <w:sz w:val="18"/>
        </w:rPr>
        <w:t>Weekly</w:t>
      </w:r>
      <w:r>
        <w:rPr>
          <w:i/>
          <w:spacing w:val="79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collaborating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JSTOR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digitize,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preserve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extend access</w:t>
      </w:r>
      <w:r>
        <w:rPr>
          <w:w w:val="105"/>
          <w:sz w:val="18"/>
        </w:rPr>
        <w:t> to</w:t>
      </w:r>
      <w:r>
        <w:rPr>
          <w:w w:val="105"/>
          <w:sz w:val="18"/>
        </w:rPr>
        <w:t> </w:t>
      </w:r>
      <w:r>
        <w:rPr>
          <w:i/>
          <w:w w:val="105"/>
          <w:sz w:val="18"/>
        </w:rPr>
        <w:t>Economic</w:t>
      </w:r>
      <w:r>
        <w:rPr>
          <w:i/>
          <w:w w:val="105"/>
          <w:sz w:val="18"/>
        </w:rPr>
        <w:t> and</w:t>
      </w:r>
      <w:r>
        <w:rPr>
          <w:i/>
          <w:w w:val="105"/>
          <w:sz w:val="18"/>
        </w:rPr>
        <w:t> Political</w:t>
      </w:r>
      <w:r>
        <w:rPr>
          <w:i/>
          <w:w w:val="105"/>
          <w:sz w:val="18"/>
        </w:rPr>
        <w:t> Weekly</w:t>
      </w:r>
    </w:p>
    <w:p>
      <w:pPr>
        <w:spacing w:after="0" w:line="211" w:lineRule="auto"/>
        <w:jc w:val="left"/>
        <w:rPr>
          <w:sz w:val="18"/>
        </w:rPr>
        <w:sectPr>
          <w:footerReference w:type="default" r:id="rId5"/>
          <w:type w:val="continuous"/>
          <w:pgSz w:w="11900" w:h="17640"/>
          <w:pgMar w:header="0" w:footer="938" w:top="820" w:bottom="1120" w:left="620" w:right="720"/>
          <w:pgNumType w:start="1"/>
        </w:sectPr>
      </w:pPr>
    </w:p>
    <w:p>
      <w:pPr>
        <w:pStyle w:val="BodyText"/>
        <w:ind w:left="253"/>
        <w:rPr>
          <w:sz w:val="20"/>
        </w:rPr>
      </w:pPr>
      <w:bookmarkStart w:name="515" w:id="1"/>
      <w:bookmarkEnd w:id="1"/>
      <w:r>
        <w:rPr/>
      </w:r>
      <w:r>
        <w:rPr>
          <w:sz w:val="20"/>
        </w:rPr>
        <w:drawing>
          <wp:inline distT="0" distB="0" distL="0" distR="0">
            <wp:extent cx="6347296" cy="8942832"/>
            <wp:effectExtent l="0" t="0" r="0" b="0"/>
            <wp:docPr id="7" name="Image 7" descr="5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 descr="51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7296" cy="894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footerReference w:type="default" r:id="rId10"/>
          <w:pgSz w:w="11520" w:h="16520"/>
          <w:pgMar w:header="0" w:footer="938" w:top="880" w:bottom="1120" w:left="560" w:right="600"/>
        </w:sectPr>
      </w:pPr>
    </w:p>
    <w:p>
      <w:pPr>
        <w:pStyle w:val="BodyText"/>
        <w:ind w:left="109"/>
        <w:rPr>
          <w:sz w:val="20"/>
        </w:rPr>
      </w:pPr>
      <w:bookmarkStart w:name="516" w:id="2"/>
      <w:bookmarkEnd w:id="2"/>
      <w:r>
        <w:rPr/>
      </w:r>
      <w:r>
        <w:rPr>
          <w:sz w:val="20"/>
        </w:rPr>
        <w:drawing>
          <wp:inline distT="0" distB="0" distL="0" distR="0">
            <wp:extent cx="6356782" cy="9006840"/>
            <wp:effectExtent l="0" t="0" r="0" b="0"/>
            <wp:docPr id="8" name="Image 8" descr="5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 descr="51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6782" cy="900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520" w:h="16520"/>
          <w:pgMar w:header="0" w:footer="938" w:top="840" w:bottom="1120" w:left="560" w:right="600"/>
        </w:sectPr>
      </w:pPr>
    </w:p>
    <w:p>
      <w:pPr>
        <w:pStyle w:val="BodyText"/>
        <w:ind w:left="191"/>
        <w:rPr>
          <w:sz w:val="20"/>
        </w:rPr>
      </w:pPr>
      <w:bookmarkStart w:name="517" w:id="3"/>
      <w:bookmarkEnd w:id="3"/>
      <w:r>
        <w:rPr/>
      </w:r>
      <w:r>
        <w:rPr>
          <w:sz w:val="20"/>
        </w:rPr>
        <w:drawing>
          <wp:inline distT="0" distB="0" distL="0" distR="0">
            <wp:extent cx="6345048" cy="8953500"/>
            <wp:effectExtent l="0" t="0" r="0" b="0"/>
            <wp:docPr id="9" name="Image 9" descr="5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 descr="51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5048" cy="895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520" w:h="16520"/>
          <w:pgMar w:header="0" w:footer="938" w:top="840" w:bottom="1120" w:left="560" w:right="600"/>
        </w:sectPr>
      </w:pPr>
    </w:p>
    <w:p>
      <w:pPr>
        <w:pStyle w:val="BodyText"/>
        <w:ind w:left="253"/>
        <w:rPr>
          <w:sz w:val="20"/>
        </w:rPr>
      </w:pPr>
      <w:bookmarkStart w:name="518" w:id="4"/>
      <w:bookmarkEnd w:id="4"/>
      <w:r>
        <w:rPr/>
      </w:r>
      <w:r>
        <w:rPr>
          <w:sz w:val="20"/>
        </w:rPr>
        <w:drawing>
          <wp:inline distT="0" distB="0" distL="0" distR="0">
            <wp:extent cx="6280662" cy="8948928"/>
            <wp:effectExtent l="0" t="0" r="0" b="0"/>
            <wp:docPr id="10" name="Image 10" descr="5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 descr="51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0662" cy="894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520" w:h="16520"/>
      <w:pgMar w:header="0" w:footer="938" w:top="880" w:bottom="1120" w:left="560" w:right="6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521792">
              <wp:simplePos x="0" y="0"/>
              <wp:positionH relativeFrom="page">
                <wp:posOffset>2834132</wp:posOffset>
              </wp:positionH>
              <wp:positionV relativeFrom="page">
                <wp:posOffset>10466210</wp:posOffset>
              </wp:positionV>
              <wp:extent cx="2688590" cy="34163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688590" cy="3416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72" w:lineRule="exact" w:before="13"/>
                            <w:ind w:left="502" w:right="0" w:firstLine="0"/>
                            <w:jc w:val="left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color w:val="231F20"/>
                              <w:sz w:val="16"/>
                            </w:rPr>
                            <w:t>This content downloaded </w:t>
                          </w:r>
                          <w:r>
                            <w:rPr>
                              <w:rFonts w:ascii="Times New Roman"/>
                              <w:color w:val="231F20"/>
                              <w:spacing w:val="-4"/>
                              <w:sz w:val="16"/>
                            </w:rPr>
                            <w:t>from</w:t>
                          </w:r>
                        </w:p>
                        <w:p>
                          <w:pPr>
                            <w:spacing w:line="160" w:lineRule="exact" w:before="0"/>
                            <w:ind w:left="687" w:right="0" w:firstLine="0"/>
                            <w:jc w:val="left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color w:val="231F20"/>
                              <w:sz w:val="16"/>
                            </w:rPr>
                            <w:t>14.139.228.226 on Mon, 19 Feb 2024 12:08:54 </w:t>
                          </w:r>
                          <w:r>
                            <w:rPr>
                              <w:rFonts w:ascii="Times New Roman"/>
                              <w:color w:val="231F20"/>
                              <w:spacing w:val="-2"/>
                              <w:sz w:val="16"/>
                            </w:rPr>
                            <w:t>+00:00</w:t>
                          </w:r>
                        </w:p>
                        <w:p>
                          <w:pPr>
                            <w:spacing w:line="172" w:lineRule="exact" w:before="0"/>
                            <w:ind w:left="20" w:right="0" w:firstLine="0"/>
                            <w:jc w:val="left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color w:val="231F20"/>
                              <w:sz w:val="16"/>
                            </w:rPr>
                            <w:t>All use subject to </w:t>
                          </w:r>
                          <w:r>
                            <w:rPr>
                              <w:rFonts w:ascii="Times New Roman"/>
                              <w:color w:val="231F20"/>
                              <w:spacing w:val="-2"/>
                              <w:sz w:val="16"/>
                            </w:rPr>
                            <w:t>https://about.jstor.org/terms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23.160004pt;margin-top:824.111084pt;width:211.7pt;height:26.9pt;mso-position-horizontal-relative:page;mso-position-vertical-relative:page;z-index:-15794688" type="#_x0000_t202" id="docshape1" filled="false" stroked="false">
              <v:textbox inset="0,0,0,0">
                <w:txbxContent>
                  <w:p>
                    <w:pPr>
                      <w:spacing w:line="172" w:lineRule="exact" w:before="13"/>
                      <w:ind w:left="502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</w:rPr>
                      <w:t>This content downloaded </w:t>
                    </w:r>
                    <w:r>
                      <w:rPr>
                        <w:rFonts w:ascii="Times New Roman"/>
                        <w:color w:val="231F20"/>
                        <w:spacing w:val="-4"/>
                        <w:sz w:val="16"/>
                      </w:rPr>
                      <w:t>from</w:t>
                    </w:r>
                  </w:p>
                  <w:p>
                    <w:pPr>
                      <w:spacing w:line="160" w:lineRule="exact" w:before="0"/>
                      <w:ind w:left="687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</w:rPr>
                      <w:t>14.139.228.226 on Mon, 19 Feb 2024 12:08:54 </w:t>
                    </w:r>
                    <w:r>
                      <w:rPr>
                        <w:rFonts w:ascii="Times New Roman"/>
                        <w:color w:val="231F20"/>
                        <w:spacing w:val="-2"/>
                        <w:sz w:val="16"/>
                      </w:rPr>
                      <w:t>+00:00</w:t>
                    </w:r>
                  </w:p>
                  <w:p>
                    <w:pPr>
                      <w:spacing w:line="172" w:lineRule="exact" w:before="0"/>
                      <w:ind w:left="2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</w:rPr>
                      <w:t>All use subject to </w:t>
                    </w:r>
                    <w:r>
                      <w:rPr>
                        <w:rFonts w:ascii="Times New Roman"/>
                        <w:color w:val="231F20"/>
                        <w:spacing w:val="-2"/>
                        <w:sz w:val="16"/>
                      </w:rPr>
                      <w:t>https://about.jstor.org/terms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522304">
              <wp:simplePos x="0" y="0"/>
              <wp:positionH relativeFrom="page">
                <wp:posOffset>2713482</wp:posOffset>
              </wp:positionH>
              <wp:positionV relativeFrom="page">
                <wp:posOffset>9755010</wp:posOffset>
              </wp:positionV>
              <wp:extent cx="2688590" cy="341630"/>
              <wp:effectExtent l="0" t="0" r="0" b="0"/>
              <wp:wrapNone/>
              <wp:docPr id="6" name="Textbox 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" name="Textbox 6"/>
                    <wps:cNvSpPr txBox="1"/>
                    <wps:spPr>
                      <a:xfrm>
                        <a:off x="0" y="0"/>
                        <a:ext cx="2688590" cy="3416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72" w:lineRule="exact" w:before="13"/>
                            <w:ind w:left="502" w:right="0" w:firstLine="0"/>
                            <w:jc w:val="left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color w:val="231F20"/>
                              <w:sz w:val="16"/>
                            </w:rPr>
                            <w:t>This content downloaded </w:t>
                          </w:r>
                          <w:r>
                            <w:rPr>
                              <w:rFonts w:ascii="Times New Roman"/>
                              <w:color w:val="231F20"/>
                              <w:spacing w:val="-4"/>
                              <w:sz w:val="16"/>
                            </w:rPr>
                            <w:t>from</w:t>
                          </w:r>
                        </w:p>
                        <w:p>
                          <w:pPr>
                            <w:spacing w:line="160" w:lineRule="exact" w:before="0"/>
                            <w:ind w:left="687" w:right="0" w:firstLine="0"/>
                            <w:jc w:val="left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color w:val="231F20"/>
                              <w:sz w:val="16"/>
                            </w:rPr>
                            <w:t>14.139.228.226 on Mon, 19 Feb 2024 12:08:54 </w:t>
                          </w:r>
                          <w:r>
                            <w:rPr>
                              <w:rFonts w:ascii="Times New Roman"/>
                              <w:color w:val="231F20"/>
                              <w:spacing w:val="-2"/>
                              <w:sz w:val="16"/>
                            </w:rPr>
                            <w:t>+00:00</w:t>
                          </w:r>
                        </w:p>
                        <w:p>
                          <w:pPr>
                            <w:spacing w:line="172" w:lineRule="exact" w:before="0"/>
                            <w:ind w:left="20" w:right="0" w:firstLine="0"/>
                            <w:jc w:val="left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color w:val="231F20"/>
                              <w:sz w:val="16"/>
                            </w:rPr>
                            <w:t>All use subject to </w:t>
                          </w:r>
                          <w:r>
                            <w:rPr>
                              <w:rFonts w:ascii="Times New Roman"/>
                              <w:color w:val="231F20"/>
                              <w:spacing w:val="-2"/>
                              <w:sz w:val="16"/>
                            </w:rPr>
                            <w:t>https://about.jstor.org/terms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13.660004pt;margin-top:768.111084pt;width:211.7pt;height:26.9pt;mso-position-horizontal-relative:page;mso-position-vertical-relative:page;z-index:-15794176" type="#_x0000_t202" id="docshape2" filled="false" stroked="false">
              <v:textbox inset="0,0,0,0">
                <w:txbxContent>
                  <w:p>
                    <w:pPr>
                      <w:spacing w:line="172" w:lineRule="exact" w:before="13"/>
                      <w:ind w:left="502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</w:rPr>
                      <w:t>This content downloaded </w:t>
                    </w:r>
                    <w:r>
                      <w:rPr>
                        <w:rFonts w:ascii="Times New Roman"/>
                        <w:color w:val="231F20"/>
                        <w:spacing w:val="-4"/>
                        <w:sz w:val="16"/>
                      </w:rPr>
                      <w:t>from</w:t>
                    </w:r>
                  </w:p>
                  <w:p>
                    <w:pPr>
                      <w:spacing w:line="160" w:lineRule="exact" w:before="0"/>
                      <w:ind w:left="687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</w:rPr>
                      <w:t>14.139.228.226 on Mon, 19 Feb 2024 12:08:54 </w:t>
                    </w:r>
                    <w:r>
                      <w:rPr>
                        <w:rFonts w:ascii="Times New Roman"/>
                        <w:color w:val="231F20"/>
                        <w:spacing w:val="-2"/>
                        <w:sz w:val="16"/>
                      </w:rPr>
                      <w:t>+00:00</w:t>
                    </w:r>
                  </w:p>
                  <w:p>
                    <w:pPr>
                      <w:spacing w:line="172" w:lineRule="exact" w:before="0"/>
                      <w:ind w:left="2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</w:rPr>
                      <w:t>All use subject to </w:t>
                    </w:r>
                    <w:r>
                      <w:rPr>
                        <w:rFonts w:ascii="Times New Roman"/>
                        <w:color w:val="231F20"/>
                        <w:spacing w:val="-2"/>
                        <w:sz w:val="16"/>
                      </w:rPr>
                      <w:t>https://about.jstor.org/terms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8"/>
      <w:szCs w:val="1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Georgia" w:hAnsi="Georgia" w:eastAsia="Georgia" w:cs="Georgia"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hyperlink" Target="https://www.jstor.org/stable/4406493" TargetMode="External"/><Relationship Id="rId8" Type="http://schemas.openxmlformats.org/officeDocument/2006/relationships/hyperlink" Target="mailto:support@jstor.org" TargetMode="External"/><Relationship Id="rId9" Type="http://schemas.openxmlformats.org/officeDocument/2006/relationships/image" Target="media/image2.jpeg"/><Relationship Id="rId10" Type="http://schemas.openxmlformats.org/officeDocument/2006/relationships/footer" Target="footer2.xm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Ambedkar and Indian Nationalism</dc:title>
  <dcterms:created xsi:type="dcterms:W3CDTF">2024-02-19T14:25:45Z</dcterms:created>
  <dcterms:modified xsi:type="dcterms:W3CDTF">2024-02-19T14:25:45Z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2016-08-09T00:00:00Z</vt:filetime>
  </property>
  <property fmtid="{D5CDD505-2E9C-101B-9397-08002B2CF9AE}" pid="3" name="Creator">
    <vt:lpwstr>page2pdf-2.1</vt:lpwstr>
  </property>
  <property fmtid="{D5CDD505-2E9C-101B-9397-08002B2CF9AE}" pid="4" name="LastSaved">
    <vt:filetime>2024-02-19T00:00:00Z</vt:filetime>
  </property>
  <property fmtid="{D5CDD505-2E9C-101B-9397-08002B2CF9AE}" pid="5" name="Producer">
    <vt:lpwstr>3-Heights(TM) PDF Security Shell 4.8.25.2 (http://www.pdf-tools.com)</vt:lpwstr>
  </property>
</Properties>
</file>