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FirstParagraph"/>
      </w:pPr>
      <w:r>
        <w:t xml:space="preserve">Demo example used for the testing of the ipxact2systemverilog tool.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1015"/>
        <w:gridCol w:w="1523"/>
        <w:gridCol w:w="1116"/>
        <w:gridCol w:w="42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[31:10]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[9:8]</w:t>
            </w:r>
          </w:p>
        </w:tc>
        <w:tc>
          <w:p>
            <w:pPr>
              <w:pStyle w:val="Compact"/>
              <w:jc w:val="left"/>
            </w:pPr>
            <w:r>
              <w:t xml:space="preserve">monkey4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monkey3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2"/>
      </w:pPr>
      <w:bookmarkStart w:id="26" w:name="monkey3"/>
      <w:r>
        <w:t xml:space="preserve">monkey3</w:t>
      </w:r>
      <w:bookmarkEnd w:id="26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2"/>
      </w:pPr>
      <w:bookmarkStart w:id="27" w:name="monkey4"/>
      <w:r>
        <w:t xml:space="preserve">monkey4</w:t>
      </w:r>
      <w:bookmarkEnd w:id="27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bonobo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8" w:name="reg3"/>
      <w:r>
        <w:t xml:space="preserve">reg3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9" w:name="reg4"/>
      <w:r>
        <w:t xml:space="preserve">reg4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30" w:name="reg5"/>
      <w:r>
        <w:t xml:space="preserve">reg5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31" w:name="reg6"/>
      <w:r>
        <w:t xml:space="preserve">reg6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2" w:name="reg7"/>
      <w:r>
        <w:t xml:space="preserve">reg7</w:t>
      </w:r>
      <w:bookmarkEnd w:id="3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[31:20]</w:t>
            </w:r>
          </w:p>
        </w:tc>
        <w:tc>
          <w:p>
            <w:pPr>
              <w:pStyle w:val="Compact"/>
              <w:jc w:val="left"/>
            </w:pPr>
            <w:r>
              <w:t xml:space="preserve">unused2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p>
      <w:pPr>
        <w:pStyle w:val="Heading1"/>
      </w:pPr>
      <w:bookmarkStart w:id="33" w:name="reg8"/>
      <w:r>
        <w:t xml:space="preserve">reg8</w:t>
      </w:r>
      <w:bookmarkEnd w:id="3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541.6666666666665"/>
        <w:tblLook w:firstRow="1"/>
      </w:tblPr>
      <w:tblGrid>
        <w:gridCol w:w="110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2023-10-29T19:16:54Z</dcterms:created>
  <dcterms:modified xsi:type="dcterms:W3CDTF">2023-10-29T19:16:54Z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